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8B376" w14:textId="77777777" w:rsidR="000968AE" w:rsidRPr="000968AE" w:rsidRDefault="000968AE" w:rsidP="000968AE">
      <w:pPr>
        <w:rPr>
          <w:rFonts w:hint="cs"/>
          <w:b/>
          <w:bCs/>
          <w:sz w:val="36"/>
          <w:szCs w:val="36"/>
        </w:rPr>
      </w:pPr>
      <w:r w:rsidRPr="000968AE">
        <w:rPr>
          <w:rFonts w:hint="cs"/>
          <w:b/>
          <w:bCs/>
          <w:sz w:val="36"/>
          <w:szCs w:val="36"/>
        </w:rPr>
        <w:t xml:space="preserve">50 Years of Life in Britain </w:t>
      </w:r>
      <w:r w:rsidRPr="000968AE">
        <w:rPr>
          <w:rFonts w:hint="cs"/>
          <w:b/>
          <w:bCs/>
          <w:sz w:val="36"/>
          <w:szCs w:val="36"/>
        </w:rPr>
        <w:t>–</w:t>
      </w:r>
      <w:r w:rsidRPr="000968AE">
        <w:rPr>
          <w:rFonts w:hint="cs"/>
          <w:b/>
          <w:bCs/>
          <w:sz w:val="36"/>
          <w:szCs w:val="36"/>
        </w:rPr>
        <w:t xml:space="preserve"> Transcript </w:t>
      </w:r>
    </w:p>
    <w:p w14:paraId="5882FB92" w14:textId="48A26CE7" w:rsidR="000968AE" w:rsidRPr="000968AE" w:rsidRDefault="000968AE" w:rsidP="000968AE">
      <w:pPr>
        <w:rPr>
          <w:rFonts w:hint="cs"/>
          <w:b/>
          <w:bCs/>
          <w:sz w:val="36"/>
          <w:szCs w:val="36"/>
        </w:rPr>
      </w:pPr>
      <w:r w:rsidRPr="000968AE">
        <w:rPr>
          <w:rFonts w:hint="cs"/>
          <w:b/>
          <w:bCs/>
          <w:sz w:val="36"/>
          <w:szCs w:val="36"/>
        </w:rPr>
        <w:t>Episode 1</w:t>
      </w:r>
      <w:r w:rsidRPr="000968AE">
        <w:rPr>
          <w:rFonts w:hint="cs"/>
          <w:b/>
          <w:bCs/>
          <w:sz w:val="36"/>
          <w:szCs w:val="36"/>
        </w:rPr>
        <w:t xml:space="preserve">: </w:t>
      </w:r>
      <w:r w:rsidRPr="000968AE">
        <w:rPr>
          <w:rFonts w:hint="cs"/>
          <w:b/>
          <w:bCs/>
          <w:sz w:val="36"/>
          <w:szCs w:val="36"/>
        </w:rPr>
        <w:t>The British Births Survey, the 1970s and Tony Blair</w:t>
      </w:r>
    </w:p>
    <w:p w14:paraId="268DD427" w14:textId="33F9E828" w:rsidR="00475266" w:rsidRDefault="00475266"/>
    <w:p w14:paraId="2A10AFB7" w14:textId="15B37953" w:rsidR="00475266" w:rsidRDefault="001D6882">
      <w:r>
        <w:t>Lee Elliot</w:t>
      </w:r>
      <w:r w:rsidR="00475266">
        <w:t xml:space="preserve"> Major 0.06</w:t>
      </w:r>
    </w:p>
    <w:p w14:paraId="5D31C743" w14:textId="69100D68" w:rsidR="00C87257" w:rsidRDefault="0012683C">
      <w:r w:rsidRPr="00C01B16">
        <w:t>One</w:t>
      </w:r>
      <w:r w:rsidR="00C01B16" w:rsidRPr="00C01B16">
        <w:t xml:space="preserve"> week in April 1970 17,000, mothers and their newborns were asked to take part in a survey to find out more about the first week of life. This became known as the</w:t>
      </w:r>
      <w:r w:rsidR="001D6882">
        <w:t xml:space="preserve"> 1970 British </w:t>
      </w:r>
      <w:r w:rsidR="005E0524">
        <w:t>C</w:t>
      </w:r>
      <w:r w:rsidR="001D6882">
        <w:t xml:space="preserve">ohort </w:t>
      </w:r>
      <w:r w:rsidR="005E0524">
        <w:t>S</w:t>
      </w:r>
      <w:r w:rsidR="001D6882">
        <w:t>tudy, BCS</w:t>
      </w:r>
      <w:r w:rsidR="00C01B16" w:rsidRPr="00C01B16">
        <w:t>70. And this year the study turns 50. So, welcome to the podcast that celebrates the 50th birthday of a special study that has transformed our understanding of Br</w:t>
      </w:r>
      <w:r w:rsidR="00C01B16">
        <w:t>itish society. I'm Lee Elliot M</w:t>
      </w:r>
      <w:r w:rsidR="00C01B16" w:rsidRPr="00C01B16">
        <w:t>ajor</w:t>
      </w:r>
      <w:r w:rsidR="00C01B16">
        <w:t>,</w:t>
      </w:r>
      <w:r w:rsidR="00C01B16" w:rsidRPr="00C01B16">
        <w:t xml:space="preserve"> </w:t>
      </w:r>
      <w:r w:rsidR="00C01B16">
        <w:t>P</w:t>
      </w:r>
      <w:r w:rsidR="00C01B16" w:rsidRPr="00C01B16">
        <w:t xml:space="preserve">rofessor of </w:t>
      </w:r>
      <w:r w:rsidR="00C01B16">
        <w:t>S</w:t>
      </w:r>
      <w:r w:rsidR="00C01B16" w:rsidRPr="00C01B16">
        <w:t xml:space="preserve">ocial </w:t>
      </w:r>
      <w:r w:rsidR="00C01B16">
        <w:t>M</w:t>
      </w:r>
      <w:r w:rsidR="00C01B16" w:rsidRPr="00C01B16">
        <w:t>obility at the University of Exeter</w:t>
      </w:r>
      <w:r w:rsidR="00C01B16">
        <w:t>,</w:t>
      </w:r>
      <w:r w:rsidR="00C01B16" w:rsidRPr="00C01B16">
        <w:t xml:space="preserve"> and I'll be your host over the next six episodes as we trace </w:t>
      </w:r>
      <w:r w:rsidR="001D6882">
        <w:t>the story o</w:t>
      </w:r>
      <w:r w:rsidR="005E0524">
        <w:t>f</w:t>
      </w:r>
      <w:r w:rsidR="001D6882">
        <w:t xml:space="preserve"> BCS</w:t>
      </w:r>
      <w:r w:rsidR="00C01B16" w:rsidRPr="00C01B16">
        <w:t xml:space="preserve">70 across five decades and consider the future of this amazing study. </w:t>
      </w:r>
    </w:p>
    <w:p w14:paraId="59B62FA1" w14:textId="52105EF9" w:rsidR="00474714" w:rsidRDefault="00C01B16">
      <w:r w:rsidRPr="00C01B16">
        <w:t>For episode one, we're going</w:t>
      </w:r>
      <w:r w:rsidR="00C87257">
        <w:t xml:space="preserve"> back in time to the very start –</w:t>
      </w:r>
      <w:r w:rsidRPr="00C01B16">
        <w:t xml:space="preserve"> 1970</w:t>
      </w:r>
      <w:r w:rsidR="00C87257">
        <w:t>. L</w:t>
      </w:r>
      <w:r w:rsidRPr="00C01B16">
        <w:t>abo</w:t>
      </w:r>
      <w:r w:rsidR="00C87257">
        <w:t>u</w:t>
      </w:r>
      <w:r w:rsidR="00475266">
        <w:t xml:space="preserve">r's Harold Wilson was in his last days as </w:t>
      </w:r>
      <w:r w:rsidR="005E0524">
        <w:t>P</w:t>
      </w:r>
      <w:r w:rsidR="00475266">
        <w:t xml:space="preserve">rime </w:t>
      </w:r>
      <w:r w:rsidR="005E0524">
        <w:t>M</w:t>
      </w:r>
      <w:r w:rsidRPr="00C01B16">
        <w:t>inister</w:t>
      </w:r>
      <w:r w:rsidR="00475266">
        <w:t>.</w:t>
      </w:r>
      <w:r w:rsidRPr="00C01B16">
        <w:t xml:space="preserve"> Michael Eavis was soon to stage the first Glastonbury Festival. And </w:t>
      </w:r>
      <w:r w:rsidR="005E0524">
        <w:t>‘B</w:t>
      </w:r>
      <w:r w:rsidRPr="00C01B16">
        <w:t xml:space="preserve">ridge </w:t>
      </w:r>
      <w:r w:rsidR="005E0524">
        <w:t>O</w:t>
      </w:r>
      <w:r w:rsidRPr="00C01B16">
        <w:t xml:space="preserve">ver </w:t>
      </w:r>
      <w:r w:rsidR="005E0524">
        <w:t>T</w:t>
      </w:r>
      <w:r w:rsidRPr="00C01B16">
        <w:t xml:space="preserve">roubled </w:t>
      </w:r>
      <w:r w:rsidR="005E0524">
        <w:t>W</w:t>
      </w:r>
      <w:r w:rsidRPr="00C01B16">
        <w:t>ater</w:t>
      </w:r>
      <w:r w:rsidR="005E0524">
        <w:t>’</w:t>
      </w:r>
      <w:r w:rsidRPr="00C01B16">
        <w:t xml:space="preserve"> was number one, offering hope and comfort to the tired mothers and their fragile offspring. Little did our study participants know</w:t>
      </w:r>
      <w:r w:rsidR="00475266">
        <w:t>,</w:t>
      </w:r>
      <w:r w:rsidRPr="00C01B16">
        <w:t xml:space="preserve"> that many would be involved with another nine surveys of the study over the next five decades, acting as our guides across the era, they would go on to show us what it was like to grow up, learn</w:t>
      </w:r>
      <w:r w:rsidR="00475266">
        <w:t>,</w:t>
      </w:r>
      <w:r w:rsidRPr="00C01B16">
        <w:t xml:space="preserve"> work, love an</w:t>
      </w:r>
      <w:r w:rsidR="00475266">
        <w:t>d</w:t>
      </w:r>
      <w:r w:rsidRPr="00C01B16">
        <w:t xml:space="preserve"> age in modern Britain.</w:t>
      </w:r>
    </w:p>
    <w:p w14:paraId="3D4E089B" w14:textId="771171F1" w:rsidR="00475266" w:rsidRDefault="001D6882">
      <w:r>
        <w:t>Study member</w:t>
      </w:r>
      <w:r w:rsidR="00935595">
        <w:t xml:space="preserve"> </w:t>
      </w:r>
      <w:r w:rsidR="00475266">
        <w:t>1.34</w:t>
      </w:r>
    </w:p>
    <w:p w14:paraId="75AD0955" w14:textId="68F91A66" w:rsidR="00475266" w:rsidRDefault="00D479A7">
      <w:r w:rsidRPr="00D479A7">
        <w:t>School milk</w:t>
      </w:r>
      <w:r w:rsidR="005A240B">
        <w:t>,</w:t>
      </w:r>
      <w:r w:rsidRPr="00D479A7">
        <w:t xml:space="preserve"> that's something I remember. Not something I remember very </w:t>
      </w:r>
      <w:proofErr w:type="gramStart"/>
      <w:r w:rsidRPr="00D479A7">
        <w:t>fondly,</w:t>
      </w:r>
      <w:proofErr w:type="gramEnd"/>
      <w:r w:rsidRPr="00D479A7">
        <w:t xml:space="preserve"> </w:t>
      </w:r>
      <w:r>
        <w:t xml:space="preserve">it was all a bit </w:t>
      </w:r>
      <w:r w:rsidRPr="00D479A7">
        <w:t>congealed and not very nice.</w:t>
      </w:r>
    </w:p>
    <w:p w14:paraId="0A4BF8B8" w14:textId="3C47B6DA" w:rsidR="00935595" w:rsidRDefault="001D6882">
      <w:r>
        <w:t>Study member 1</w:t>
      </w:r>
      <w:r w:rsidR="00935595">
        <w:t>.44</w:t>
      </w:r>
    </w:p>
    <w:p w14:paraId="1F91619E" w14:textId="77777777" w:rsidR="00935595" w:rsidRDefault="00935595">
      <w:r w:rsidRPr="00935595">
        <w:lastRenderedPageBreak/>
        <w:t>We used to play i</w:t>
      </w:r>
      <w:r>
        <w:t>n the woods and in the fields, it was fantastic. There was</w:t>
      </w:r>
      <w:r w:rsidRPr="00935595">
        <w:t xml:space="preserve"> no sense of danger back then</w:t>
      </w:r>
      <w:r>
        <w:t>.</w:t>
      </w:r>
      <w:r w:rsidRPr="00935595">
        <w:t xml:space="preserve"> </w:t>
      </w:r>
      <w:r>
        <w:t>W</w:t>
      </w:r>
      <w:r w:rsidRPr="00935595">
        <w:t>e could climb trees until dusk and come home, wash your knees, go to bed.</w:t>
      </w:r>
      <w:r>
        <w:t xml:space="preserve"> No problem.</w:t>
      </w:r>
    </w:p>
    <w:p w14:paraId="275ABBC6" w14:textId="3A5FC32A" w:rsidR="00935595" w:rsidRDefault="001D6882">
      <w:r>
        <w:t>Study member</w:t>
      </w:r>
      <w:r w:rsidR="00DF70DC">
        <w:t xml:space="preserve"> 1.57</w:t>
      </w:r>
    </w:p>
    <w:p w14:paraId="5EE25872" w14:textId="77777777" w:rsidR="00DF70DC" w:rsidRDefault="00DF70DC" w:rsidP="00DF70DC">
      <w:r>
        <w:t xml:space="preserve">I mostly remember the summer of 1976 being boiling hot. I remember a hosepipe ban. I remember the endless days of sunshine and that was a really happy time. </w:t>
      </w:r>
    </w:p>
    <w:p w14:paraId="2C67EC20" w14:textId="633941A1" w:rsidR="00DF70DC" w:rsidRDefault="001D6882" w:rsidP="00DF70DC">
      <w:r>
        <w:t>Study member</w:t>
      </w:r>
      <w:r w:rsidR="00DF70DC">
        <w:t xml:space="preserve"> 2.11</w:t>
      </w:r>
    </w:p>
    <w:p w14:paraId="29DA51E1" w14:textId="77777777" w:rsidR="00DF70DC" w:rsidRDefault="00DF70DC" w:rsidP="00DF70DC">
      <w:r>
        <w:t>The Queen's Jubilee where we had a street party and all the neighbours took part.  From school getting commemorative mugs and coins, which were really exciting.</w:t>
      </w:r>
    </w:p>
    <w:p w14:paraId="3783FECE" w14:textId="5FE7800D" w:rsidR="00DF70DC" w:rsidRDefault="001D6882" w:rsidP="00DF70DC">
      <w:r>
        <w:t xml:space="preserve">Study member </w:t>
      </w:r>
      <w:r w:rsidR="000704AB">
        <w:t>2.23</w:t>
      </w:r>
    </w:p>
    <w:p w14:paraId="5DD2E50C" w14:textId="135D55D7" w:rsidR="000704AB" w:rsidRDefault="000704AB" w:rsidP="00DF70DC">
      <w:r w:rsidRPr="000704AB">
        <w:t xml:space="preserve">I can remember we used to have power cuts. It was all to do with the </w:t>
      </w:r>
      <w:r w:rsidR="00D945BA">
        <w:t>W</w:t>
      </w:r>
      <w:r w:rsidRPr="000704AB">
        <w:t xml:space="preserve">inter of </w:t>
      </w:r>
      <w:r w:rsidR="00D945BA">
        <w:t>D</w:t>
      </w:r>
      <w:r w:rsidRPr="000704AB">
        <w:t xml:space="preserve">iscontent and all the strikes and politically </w:t>
      </w:r>
      <w:r>
        <w:t xml:space="preserve">it </w:t>
      </w:r>
      <w:r w:rsidRPr="000704AB">
        <w:t>all went over my head, but I just remember the experience of being plunged into the dark.</w:t>
      </w:r>
    </w:p>
    <w:p w14:paraId="7EA9F0BF" w14:textId="3C41ABFB" w:rsidR="000704AB" w:rsidRDefault="001D6882" w:rsidP="00DF70DC">
      <w:r>
        <w:t xml:space="preserve">Study member </w:t>
      </w:r>
      <w:r w:rsidR="000704AB">
        <w:t>2.37</w:t>
      </w:r>
    </w:p>
    <w:p w14:paraId="5885C519" w14:textId="77777777" w:rsidR="000704AB" w:rsidRDefault="000704AB" w:rsidP="00DF70DC">
      <w:r>
        <w:t>I r</w:t>
      </w:r>
      <w:r w:rsidRPr="000704AB">
        <w:t>emember, t</w:t>
      </w:r>
      <w:r>
        <w:t>here was a guy, he had a Raleigh C</w:t>
      </w:r>
      <w:r w:rsidRPr="000704AB">
        <w:t>hopper with carpet stuck all over the crossbars and some playing cards attache</w:t>
      </w:r>
      <w:r w:rsidR="008B717E">
        <w:t>d to the spokes of his wheels with clothes</w:t>
      </w:r>
      <w:r w:rsidRPr="000704AB">
        <w:t xml:space="preserve"> pegs so it so</w:t>
      </w:r>
      <w:r w:rsidR="008B717E">
        <w:t>unded like a motorbike when he was</w:t>
      </w:r>
      <w:r w:rsidRPr="000704AB">
        <w:t xml:space="preserve"> riding along. And I just thought that was the coolest thing I've ever seen.</w:t>
      </w:r>
    </w:p>
    <w:p w14:paraId="1EE737B6" w14:textId="125AF983" w:rsidR="008B717E" w:rsidRDefault="001D6882" w:rsidP="00DF70DC">
      <w:r>
        <w:t>Lee Elliot</w:t>
      </w:r>
      <w:r w:rsidR="00FA23A2">
        <w:t xml:space="preserve"> Major 2.55</w:t>
      </w:r>
    </w:p>
    <w:p w14:paraId="2750FC9D" w14:textId="7EB2C28A" w:rsidR="00FA23A2" w:rsidRDefault="00FA23A2" w:rsidP="00DF70DC">
      <w:r>
        <w:t>B</w:t>
      </w:r>
      <w:r w:rsidRPr="00FA23A2">
        <w:t xml:space="preserve">y telling its story, we'll be celebrating the amazing contribution the study has made </w:t>
      </w:r>
      <w:r>
        <w:t xml:space="preserve">to </w:t>
      </w:r>
      <w:r w:rsidRPr="00FA23A2">
        <w:t>British science and society</w:t>
      </w:r>
      <w:r>
        <w:t>.</w:t>
      </w:r>
      <w:r w:rsidRPr="00FA23A2">
        <w:t xml:space="preserve"> </w:t>
      </w:r>
      <w:r>
        <w:t>We’</w:t>
      </w:r>
      <w:r w:rsidRPr="00FA23A2">
        <w:t xml:space="preserve">ll interview the researchers whose findings have influenced government policy, as well as the policymakers and politicians who have eagerly digested their results. And last but not least, we'll hear from the study participants themselves, without whom none of this would be possible. </w:t>
      </w:r>
    </w:p>
    <w:p w14:paraId="68F7CF0D" w14:textId="77777777" w:rsidR="00FA23A2" w:rsidRDefault="00FA23A2" w:rsidP="00DF70DC">
      <w:r>
        <w:t>But</w:t>
      </w:r>
      <w:r w:rsidRPr="00FA23A2">
        <w:t xml:space="preserve"> first, what is a birth cohort study? Well, it's a study that follows people at key stages across their lives, providing unique evidence on h</w:t>
      </w:r>
      <w:r>
        <w:t xml:space="preserve">ow they develop from </w:t>
      </w:r>
      <w:r>
        <w:lastRenderedPageBreak/>
        <w:t>infancy into</w:t>
      </w:r>
      <w:r w:rsidRPr="00FA23A2">
        <w:t xml:space="preserve"> childhood and adult life. The findings show how early life circumstances shape later life outcomes, uncovering the roots of many sources of inequalities. </w:t>
      </w:r>
    </w:p>
    <w:p w14:paraId="05CF1286" w14:textId="4373E892" w:rsidR="001A39EE" w:rsidRDefault="00FA23A2" w:rsidP="00DF70DC">
      <w:r>
        <w:t>In combination, t</w:t>
      </w:r>
      <w:r w:rsidRPr="00FA23A2">
        <w:t>he cohort studies have been used to chart and understand the big changes in society that have occurred across the generations</w:t>
      </w:r>
      <w:r>
        <w:t>.</w:t>
      </w:r>
      <w:r w:rsidR="001D6882">
        <w:t xml:space="preserve"> BCS</w:t>
      </w:r>
      <w:r w:rsidRPr="00FA23A2">
        <w:t>70 is one of four national birth cohort studies</w:t>
      </w:r>
      <w:r>
        <w:t>, a</w:t>
      </w:r>
      <w:r w:rsidRPr="00FA23A2">
        <w:t xml:space="preserve">nd one of three based at the Centre for </w:t>
      </w:r>
      <w:r>
        <w:t>L</w:t>
      </w:r>
      <w:r w:rsidRPr="00FA23A2">
        <w:t>ongitudinal studies at UCL</w:t>
      </w:r>
      <w:r>
        <w:t>’s</w:t>
      </w:r>
      <w:r w:rsidR="004A62AF">
        <w:t xml:space="preserve"> Institute of Education. Over</w:t>
      </w:r>
      <w:r w:rsidRPr="00FA23A2">
        <w:t xml:space="preserve"> the lives of participants, academics have collected information on their health, family, education and economic circumstances, helping to paint a picture of what life has been like for this generation, often call</w:t>
      </w:r>
      <w:r w:rsidR="007D19DF">
        <w:t>ed</w:t>
      </w:r>
      <w:r w:rsidRPr="00FA23A2">
        <w:t xml:space="preserve"> Generation X. In this first episode, I</w:t>
      </w:r>
      <w:r w:rsidR="004A62AF">
        <w:t xml:space="preserve">'ll be chatting to Professor </w:t>
      </w:r>
      <w:r w:rsidRPr="00FA23A2">
        <w:t xml:space="preserve">Leon Feinstein, whose research on the initial childhood surveys of </w:t>
      </w:r>
      <w:r w:rsidR="001A39EE">
        <w:t>BCS</w:t>
      </w:r>
      <w:r w:rsidRPr="00FA23A2">
        <w:t xml:space="preserve">70 had a profound impact on the New Labour government. We'll also be hearing from study participants who </w:t>
      </w:r>
      <w:r w:rsidR="001A39EE">
        <w:t>will rec</w:t>
      </w:r>
      <w:r w:rsidR="001A39EE" w:rsidRPr="00FA23A2">
        <w:t>ount</w:t>
      </w:r>
      <w:r w:rsidRPr="00FA23A2">
        <w:t xml:space="preserve"> their memories of taking part when they were children. </w:t>
      </w:r>
    </w:p>
    <w:p w14:paraId="74064843" w14:textId="77777777" w:rsidR="00FA23A2" w:rsidRDefault="00FA23A2" w:rsidP="00DF70DC">
      <w:r w:rsidRPr="00FA23A2">
        <w:t>But first Professor Jean Golding. Professor Golding is an epidemiologist and was a key member of the team char</w:t>
      </w:r>
      <w:r w:rsidR="001A39EE">
        <w:t>ged with data analysis of BCS</w:t>
      </w:r>
      <w:r w:rsidRPr="00FA23A2">
        <w:t>70 in the 1970s and 1980s. She had cut her cloth in an</w:t>
      </w:r>
      <w:r w:rsidR="001A39EE">
        <w:t xml:space="preserve"> earlier cohort study from 1958,</w:t>
      </w:r>
      <w:r w:rsidRPr="00FA23A2">
        <w:t xml:space="preserve"> </w:t>
      </w:r>
      <w:r w:rsidR="001A39EE">
        <w:t>a</w:t>
      </w:r>
      <w:r w:rsidRPr="00FA23A2">
        <w:t>nd so it was natural that she would become involved in the 1970 study. I began by asking her about her earliest memories.</w:t>
      </w:r>
    </w:p>
    <w:p w14:paraId="300F2B47" w14:textId="77777777" w:rsidR="001A39EE" w:rsidRDefault="001A39EE" w:rsidP="00DF70DC">
      <w:r>
        <w:t>Jean Golding 4.59</w:t>
      </w:r>
    </w:p>
    <w:p w14:paraId="4691EE08" w14:textId="77777777" w:rsidR="00A24269" w:rsidRDefault="00A24269" w:rsidP="00DF70DC">
      <w:r w:rsidRPr="00A24269">
        <w:t>It wasn't started as a cohort study</w:t>
      </w:r>
      <w:r>
        <w:t xml:space="preserve"> and nor was the</w:t>
      </w:r>
      <w:r w:rsidRPr="00A24269">
        <w:t xml:space="preserve"> 58 s</w:t>
      </w:r>
      <w:r>
        <w:t>tud</w:t>
      </w:r>
      <w:r w:rsidRPr="00A24269">
        <w:t xml:space="preserve">y. They both started as a birth survey, as did the earlier one, which was 1946. </w:t>
      </w:r>
      <w:proofErr w:type="gramStart"/>
      <w:r w:rsidRPr="00A24269">
        <w:t>So</w:t>
      </w:r>
      <w:proofErr w:type="gramEnd"/>
      <w:r w:rsidRPr="00A24269">
        <w:t xml:space="preserve"> you had this series, which they repeated every 12 years. But did they learn from it? No. They didn't say we're starting a cohort study. They said we're doing a birth survey, which, in retrospect, was probably a good idea. I don't think th</w:t>
      </w:r>
      <w:r>
        <w:t>ey planned it to be a good idea,</w:t>
      </w:r>
      <w:r w:rsidRPr="00A24269">
        <w:t xml:space="preserve"> </w:t>
      </w:r>
      <w:r>
        <w:t>b</w:t>
      </w:r>
      <w:r w:rsidRPr="00A24269">
        <w:t xml:space="preserve">ut once you say we're doing a cohort study, people look at the amount </w:t>
      </w:r>
      <w:r>
        <w:t>that that’s going to</w:t>
      </w:r>
      <w:r w:rsidRPr="00A24269">
        <w:t xml:space="preserve"> cost</w:t>
      </w:r>
      <w:r>
        <w:t xml:space="preserve"> and</w:t>
      </w:r>
      <w:r w:rsidRPr="00A24269">
        <w:t xml:space="preserve"> back away. </w:t>
      </w:r>
    </w:p>
    <w:p w14:paraId="50FBFCDD" w14:textId="2ADE1322" w:rsidR="001A39EE" w:rsidRDefault="00A24269" w:rsidP="00DF70DC">
      <w:proofErr w:type="gramStart"/>
      <w:r w:rsidRPr="00A24269">
        <w:t>So</w:t>
      </w:r>
      <w:proofErr w:type="gramEnd"/>
      <w:r w:rsidRPr="00A24269">
        <w:t xml:space="preserve"> 1970 was a birth survey built on the 1958 plan. And that plan had been to look at what caused so many babies to di</w:t>
      </w:r>
      <w:r w:rsidR="00F317E9">
        <w:t>e, both before they were born, a</w:t>
      </w:r>
      <w:r w:rsidRPr="00A24269">
        <w:t>nd after they were born</w:t>
      </w:r>
      <w:r w:rsidR="00F317E9">
        <w:t xml:space="preserve">. </w:t>
      </w:r>
      <w:proofErr w:type="gramStart"/>
      <w:r w:rsidR="00F317E9">
        <w:t>So</w:t>
      </w:r>
      <w:proofErr w:type="gramEnd"/>
      <w:r w:rsidRPr="00A24269">
        <w:t xml:space="preserve"> the 1970 coho</w:t>
      </w:r>
      <w:r w:rsidR="00F317E9">
        <w:t>rt was to look in particular, at</w:t>
      </w:r>
      <w:r w:rsidRPr="00A24269">
        <w:t xml:space="preserve"> the quality of life of the babies being born. They knew that the death rate had gone down</w:t>
      </w:r>
      <w:r w:rsidR="006079BE">
        <w:t>, b</w:t>
      </w:r>
      <w:r w:rsidRPr="00A24269">
        <w:t xml:space="preserve">ut what they didn't know </w:t>
      </w:r>
      <w:r w:rsidRPr="00A24269">
        <w:lastRenderedPageBreak/>
        <w:t>was how healthy the newborn babies were</w:t>
      </w:r>
      <w:r w:rsidR="006079BE">
        <w:t xml:space="preserve"> and</w:t>
      </w:r>
      <w:r w:rsidRPr="00A24269">
        <w:t xml:space="preserve"> what could be done to ameliorate </w:t>
      </w:r>
      <w:r w:rsidR="006079BE">
        <w:t>a</w:t>
      </w:r>
      <w:r w:rsidRPr="00A24269">
        <w:t>ny problems</w:t>
      </w:r>
      <w:r w:rsidR="006079BE">
        <w:t>.</w:t>
      </w:r>
    </w:p>
    <w:p w14:paraId="549981C0" w14:textId="1EC287ED" w:rsidR="006079BE" w:rsidRDefault="001D6882" w:rsidP="00DF70DC">
      <w:r>
        <w:t>Lee Elliot</w:t>
      </w:r>
      <w:r w:rsidR="006079BE">
        <w:t xml:space="preserve"> Major 6.25</w:t>
      </w:r>
    </w:p>
    <w:p w14:paraId="70179948" w14:textId="605CA757" w:rsidR="006079BE" w:rsidRDefault="006079BE" w:rsidP="00DF70DC">
      <w:r w:rsidRPr="006079BE">
        <w:t>And to clarify</w:t>
      </w:r>
      <w:r w:rsidR="00C653F2">
        <w:t>,</w:t>
      </w:r>
      <w:r w:rsidRPr="006079BE">
        <w:t xml:space="preserve"> so the 1970 birth</w:t>
      </w:r>
      <w:r w:rsidR="00A831AD">
        <w:t xml:space="preserve"> study</w:t>
      </w:r>
      <w:r w:rsidRPr="006079BE">
        <w:t xml:space="preserve"> originally</w:t>
      </w:r>
      <w:r w:rsidR="007631A9">
        <w:t xml:space="preserve"> </w:t>
      </w:r>
      <w:r w:rsidR="004249DA">
        <w:t>was</w:t>
      </w:r>
      <w:r w:rsidRPr="006079BE">
        <w:t xml:space="preserve"> to explore some further details about early development that we hadn't looked at him at</w:t>
      </w:r>
      <w:r w:rsidR="00A831AD">
        <w:t xml:space="preserve"> in the</w:t>
      </w:r>
      <w:r w:rsidRPr="006079BE">
        <w:t xml:space="preserve"> </w:t>
      </w:r>
      <w:r w:rsidR="00A831AD">
        <w:t>‘</w:t>
      </w:r>
      <w:r w:rsidRPr="006079BE">
        <w:t>5</w:t>
      </w:r>
      <w:r w:rsidR="00A831AD">
        <w:t>8 cohort.</w:t>
      </w:r>
    </w:p>
    <w:p w14:paraId="56C00798" w14:textId="6FC849AA" w:rsidR="00A831AD" w:rsidRDefault="00A831AD" w:rsidP="00DF70DC">
      <w:r>
        <w:t>Jean Golding 6.38</w:t>
      </w:r>
    </w:p>
    <w:p w14:paraId="71BEF345" w14:textId="18F6BBF0" w:rsidR="00A831AD" w:rsidRDefault="00A831AD" w:rsidP="00DF70DC">
      <w:r w:rsidRPr="00A831AD">
        <w:t xml:space="preserve">Yes, it didn't get very far in that sort of sense. It got much more exciting when the children </w:t>
      </w:r>
      <w:r>
        <w:t>were five. And that's when Neville</w:t>
      </w:r>
      <w:r w:rsidRPr="00A831AD">
        <w:t xml:space="preserve"> Butler decided to follow them up. But that was the first time that anybody had thought we should follow this cohort.</w:t>
      </w:r>
    </w:p>
    <w:p w14:paraId="4C94A341" w14:textId="21E16B72" w:rsidR="00A831AD" w:rsidRDefault="001D6882" w:rsidP="00DF70DC">
      <w:r>
        <w:t>Lee Elliot</w:t>
      </w:r>
      <w:r w:rsidR="00A831AD">
        <w:t xml:space="preserve"> Major 6.56</w:t>
      </w:r>
    </w:p>
    <w:p w14:paraId="1AAE1390" w14:textId="432A1830" w:rsidR="00A831AD" w:rsidRDefault="00A831AD" w:rsidP="00DF70DC">
      <w:r w:rsidRPr="00A831AD">
        <w:t xml:space="preserve">And </w:t>
      </w:r>
      <w:r>
        <w:t>you worked with Neville Butler</w:t>
      </w:r>
      <w:r w:rsidR="00B22648">
        <w:t>,</w:t>
      </w:r>
      <w:r>
        <w:t xml:space="preserve"> d</w:t>
      </w:r>
      <w:r w:rsidRPr="00A831AD">
        <w:t>id you</w:t>
      </w:r>
      <w:r>
        <w:t>?</w:t>
      </w:r>
      <w:r w:rsidRPr="00A831AD">
        <w:t xml:space="preserve"> </w:t>
      </w:r>
      <w:r>
        <w:t>Because that's quite a name now.</w:t>
      </w:r>
    </w:p>
    <w:p w14:paraId="7AF3BF98" w14:textId="457EADB5" w:rsidR="00A831AD" w:rsidRDefault="00A831AD" w:rsidP="00DF70DC">
      <w:r>
        <w:t>Jean Golding 7.00</w:t>
      </w:r>
    </w:p>
    <w:p w14:paraId="27DAC841" w14:textId="39DEAD40" w:rsidR="00A831AD" w:rsidRDefault="001D0101" w:rsidP="00DF70DC">
      <w:r>
        <w:t>Yes, I did, it was quite a name then.</w:t>
      </w:r>
    </w:p>
    <w:p w14:paraId="2EA935F0" w14:textId="3F69DC6F" w:rsidR="001D0101" w:rsidRDefault="001D6882" w:rsidP="00DF70DC">
      <w:r>
        <w:t>Lee Elliot</w:t>
      </w:r>
      <w:r w:rsidR="001D0101">
        <w:t xml:space="preserve"> Major 7.03</w:t>
      </w:r>
    </w:p>
    <w:p w14:paraId="4EA7FBA2" w14:textId="187989E1" w:rsidR="001D0101" w:rsidRDefault="001D0101" w:rsidP="00DF70DC">
      <w:proofErr w:type="gramStart"/>
      <w:r w:rsidRPr="001D0101">
        <w:t>So</w:t>
      </w:r>
      <w:proofErr w:type="gramEnd"/>
      <w:r w:rsidRPr="001D0101">
        <w:t xml:space="preserve"> he was the first really to think about following up peopl</w:t>
      </w:r>
      <w:r>
        <w:t>e as they progress through life?</w:t>
      </w:r>
    </w:p>
    <w:p w14:paraId="09AB3803" w14:textId="60C2A6DC" w:rsidR="001D0101" w:rsidRDefault="001D0101" w:rsidP="00DF70DC">
      <w:r>
        <w:t>Jean Golding 7.09</w:t>
      </w:r>
    </w:p>
    <w:p w14:paraId="26882FA6" w14:textId="73DFC17B" w:rsidR="001D0101" w:rsidRDefault="001D0101" w:rsidP="00DF70DC">
      <w:r w:rsidRPr="001D0101">
        <w:t>Well, he was involved in the 1958 cohort, but took part in planning the follow</w:t>
      </w:r>
      <w:r w:rsidR="00247708">
        <w:t>-</w:t>
      </w:r>
      <w:r w:rsidRPr="001D0101">
        <w:t xml:space="preserve">up of those children. </w:t>
      </w:r>
      <w:proofErr w:type="gramStart"/>
      <w:r w:rsidRPr="001D0101">
        <w:t>So</w:t>
      </w:r>
      <w:proofErr w:type="gramEnd"/>
      <w:r w:rsidRPr="001D0101">
        <w:t xml:space="preserve"> he was familiar</w:t>
      </w:r>
      <w:r>
        <w:t xml:space="preserve"> with the concept and the 1970 cohort </w:t>
      </w:r>
      <w:r w:rsidRPr="001D0101">
        <w:t>he had a free hand in designing how to follow up through the early childhood.</w:t>
      </w:r>
    </w:p>
    <w:p w14:paraId="51526927" w14:textId="6BF9F692" w:rsidR="001D0101" w:rsidRDefault="001D6882" w:rsidP="00DF70DC">
      <w:r>
        <w:t>Lee Elliot</w:t>
      </w:r>
      <w:r w:rsidR="004A0B61">
        <w:t xml:space="preserve"> Major 7.30</w:t>
      </w:r>
    </w:p>
    <w:p w14:paraId="721B0DC6" w14:textId="29630B52" w:rsidR="004A0B61" w:rsidRDefault="004A0B61" w:rsidP="004A0B61">
      <w:r>
        <w:t>Can you tell us a little bit about what it was like to work with Neville, because he's such a big name in this area?</w:t>
      </w:r>
    </w:p>
    <w:p w14:paraId="57B605EE" w14:textId="54050D65" w:rsidR="004A0B61" w:rsidRDefault="004A0B61" w:rsidP="004A0B61">
      <w:r>
        <w:t>Jean Golding 7.38</w:t>
      </w:r>
    </w:p>
    <w:p w14:paraId="60DFAB1D" w14:textId="7CB797B1" w:rsidR="004A0B61" w:rsidRDefault="004A0B61" w:rsidP="004A0B61">
      <w:r>
        <w:lastRenderedPageBreak/>
        <w:t>Um, challenging, inspiring. He was a m</w:t>
      </w:r>
      <w:r w:rsidRPr="004A0B61">
        <w:t xml:space="preserve">ercurial character who had masses of ideas, which would just tumble out one after the other after the other. And every so often, they were brilliant. </w:t>
      </w:r>
      <w:proofErr w:type="gramStart"/>
      <w:r w:rsidRPr="004A0B61">
        <w:t>So</w:t>
      </w:r>
      <w:proofErr w:type="gramEnd"/>
      <w:r w:rsidRPr="004A0B61">
        <w:t xml:space="preserve"> I looked at my task </w:t>
      </w:r>
      <w:r w:rsidR="007631A9">
        <w:t>of sitting</w:t>
      </w:r>
      <w:r w:rsidRPr="004A0B61">
        <w:t xml:space="preserve"> at his feet and trying to discern which are the really good ones, and taking them and running with them.</w:t>
      </w:r>
    </w:p>
    <w:p w14:paraId="036A1CB0" w14:textId="0066DAEF" w:rsidR="00CF11A9" w:rsidRDefault="001D6882" w:rsidP="004A0B61">
      <w:r>
        <w:t>Lee Ellio</w:t>
      </w:r>
      <w:r w:rsidR="00CF11A9">
        <w:t>t Major 8.06</w:t>
      </w:r>
    </w:p>
    <w:p w14:paraId="147EA573" w14:textId="47419000" w:rsidR="00CF11A9" w:rsidRDefault="00CF11A9" w:rsidP="004A0B61">
      <w:r>
        <w:t>I</w:t>
      </w:r>
      <w:r w:rsidRPr="00CF11A9">
        <w:t>t's interesting, isn't it? Because people now, you know, just assume that these studi</w:t>
      </w:r>
      <w:r>
        <w:t>es are here for us to look at, a</w:t>
      </w:r>
      <w:r w:rsidRPr="00CF11A9">
        <w:t>nd they're so important and looking back at history and how society has changed, but they often rely on individuals to mak</w:t>
      </w:r>
      <w:r>
        <w:t xml:space="preserve">e them happen. That's </w:t>
      </w:r>
      <w:r w:rsidRPr="00CF11A9">
        <w:t>sometimes gets forgotten. Right?</w:t>
      </w:r>
    </w:p>
    <w:p w14:paraId="393E3D79" w14:textId="28769652" w:rsidR="00CF11A9" w:rsidRDefault="00CF11A9" w:rsidP="004A0B61">
      <w:r>
        <w:t>Jean Golding 8.24</w:t>
      </w:r>
    </w:p>
    <w:p w14:paraId="6871A1DA" w14:textId="77E081EC" w:rsidR="00CF11A9" w:rsidRDefault="00CF11A9" w:rsidP="004A0B61">
      <w:r w:rsidRPr="00CF11A9">
        <w:t>Well, that's certainly the way it used to happen. It was always somebody spearhead</w:t>
      </w:r>
      <w:r>
        <w:t>ing, it was a revelation to see the way</w:t>
      </w:r>
      <w:r w:rsidRPr="00CF11A9">
        <w:t xml:space="preserve"> in which Neville approach</w:t>
      </w:r>
      <w:r>
        <w:t>ed</w:t>
      </w:r>
      <w:r w:rsidRPr="00CF11A9">
        <w:t xml:space="preserve"> the follow</w:t>
      </w:r>
      <w:r w:rsidR="00982401">
        <w:t>-</w:t>
      </w:r>
      <w:r w:rsidRPr="00CF11A9">
        <w:t xml:space="preserve">up because he was a paediatrician, very much involved in the development of children. And very much aware of the way in which physical and mental health of children </w:t>
      </w:r>
      <w:proofErr w:type="gramStart"/>
      <w:r w:rsidRPr="00CF11A9">
        <w:t>interacted</w:t>
      </w:r>
      <w:r w:rsidR="00B42418">
        <w:t>,</w:t>
      </w:r>
      <w:r w:rsidRPr="00CF11A9">
        <w:t xml:space="preserve"> and</w:t>
      </w:r>
      <w:proofErr w:type="gramEnd"/>
      <w:r w:rsidRPr="00CF11A9">
        <w:t xml:space="preserve"> interacted with their parents. </w:t>
      </w:r>
      <w:proofErr w:type="gramStart"/>
      <w:r w:rsidRPr="00CF11A9">
        <w:t>So</w:t>
      </w:r>
      <w:proofErr w:type="gramEnd"/>
      <w:r w:rsidRPr="00CF11A9">
        <w:t xml:space="preserve"> he was pretty far</w:t>
      </w:r>
      <w:r w:rsidR="00B42418">
        <w:t>-</w:t>
      </w:r>
      <w:r w:rsidRPr="00CF11A9">
        <w:t xml:space="preserve">reaching </w:t>
      </w:r>
      <w:r>
        <w:t xml:space="preserve">in </w:t>
      </w:r>
      <w:r w:rsidRPr="00CF11A9">
        <w:t>his visions.</w:t>
      </w:r>
    </w:p>
    <w:p w14:paraId="0267C983" w14:textId="11D31E61" w:rsidR="00CF11A9" w:rsidRDefault="001D6882" w:rsidP="004A0B61">
      <w:r>
        <w:t>Lee Ellio</w:t>
      </w:r>
      <w:r w:rsidR="00CF11A9">
        <w:t>t Major 8.58</w:t>
      </w:r>
    </w:p>
    <w:p w14:paraId="794D7083" w14:textId="4484BDEC" w:rsidR="00CF11A9" w:rsidRDefault="00CF11A9" w:rsidP="004A0B61">
      <w:r w:rsidRPr="00CF11A9">
        <w:t xml:space="preserve">Some of </w:t>
      </w:r>
      <w:r>
        <w:t>my colleagues overseas are a</w:t>
      </w:r>
      <w:r w:rsidRPr="00CF11A9">
        <w:t>lways envious of us, Britain for the ric</w:t>
      </w:r>
      <w:r>
        <w:t>hness of data that we have. Do</w:t>
      </w:r>
      <w:r w:rsidRPr="00CF11A9">
        <w:t xml:space="preserve"> we know how unusual it</w:t>
      </w:r>
      <w:r>
        <w:t xml:space="preserve"> is to have had the 1970 cohort?</w:t>
      </w:r>
    </w:p>
    <w:p w14:paraId="3376E7D8" w14:textId="3AFC27EF" w:rsidR="00CF11A9" w:rsidRDefault="00041F93" w:rsidP="004A0B61">
      <w:r>
        <w:t>Jean Golding 9.10</w:t>
      </w:r>
    </w:p>
    <w:p w14:paraId="7694D37D" w14:textId="4AFDAE32" w:rsidR="00041F93" w:rsidRDefault="00041F93" w:rsidP="004A0B61">
      <w:r w:rsidRPr="00041F93">
        <w:t>Yes, it's</w:t>
      </w:r>
      <w:r w:rsidR="003C5D40">
        <w:t>,</w:t>
      </w:r>
      <w:r w:rsidRPr="00041F93">
        <w:t xml:space="preserve"> it's very unusual to have national cohorts</w:t>
      </w:r>
      <w:r w:rsidR="003C5D40">
        <w:t>,</w:t>
      </w:r>
      <w:r w:rsidRPr="00041F93">
        <w:t xml:space="preserve"> and this is partly involved with people who take the lead and whether they are happy to spend their time forging forward and raising the money and having ideas</w:t>
      </w:r>
      <w:r w:rsidR="003C5D40">
        <w:t>, rather than taking data</w:t>
      </w:r>
      <w:r w:rsidRPr="00041F93">
        <w:t xml:space="preserve"> off and analys</w:t>
      </w:r>
      <w:r w:rsidR="00582067">
        <w:t>ing</w:t>
      </w:r>
      <w:r w:rsidRPr="00041F93">
        <w:t xml:space="preserve"> them and, you kno</w:t>
      </w:r>
      <w:r w:rsidR="003C5D40">
        <w:t>w, going on the talking circuit.</w:t>
      </w:r>
    </w:p>
    <w:p w14:paraId="658CFDA9" w14:textId="3C1F56B5" w:rsidR="003C5D40" w:rsidRDefault="001D6882" w:rsidP="004A0B61">
      <w:r>
        <w:t>Lee Ellio</w:t>
      </w:r>
      <w:r w:rsidR="003C5D40">
        <w:t>t Major 9.37</w:t>
      </w:r>
    </w:p>
    <w:p w14:paraId="7FA97214" w14:textId="6E40BE91" w:rsidR="003C5D40" w:rsidRDefault="003C5D40" w:rsidP="004A0B61">
      <w:r>
        <w:t>Y</w:t>
      </w:r>
      <w:r w:rsidRPr="003C5D40">
        <w:t>ou worked on the 1970 co</w:t>
      </w:r>
      <w:r>
        <w:t>hort, right.</w:t>
      </w:r>
      <w:r w:rsidRPr="003C5D40">
        <w:t xml:space="preserve"> It's very computerised now, isn't it?</w:t>
      </w:r>
      <w:r>
        <w:t xml:space="preserve"> What was it like in those days?</w:t>
      </w:r>
    </w:p>
    <w:p w14:paraId="3F75C85D" w14:textId="6FFA0039" w:rsidR="00BF651E" w:rsidRDefault="00BF651E" w:rsidP="004A0B61">
      <w:r>
        <w:lastRenderedPageBreak/>
        <w:t>Jean Golding 9.45</w:t>
      </w:r>
    </w:p>
    <w:p w14:paraId="64E77AB9" w14:textId="3ACC4EF4" w:rsidR="00BF651E" w:rsidRDefault="00BF651E" w:rsidP="004A0B61">
      <w:r w:rsidRPr="00BF651E">
        <w:t xml:space="preserve">I have a more vivid memory of the 1958 cohort. All the </w:t>
      </w:r>
      <w:r w:rsidR="00582067">
        <w:t xml:space="preserve">information </w:t>
      </w:r>
      <w:r w:rsidR="005B0342">
        <w:t xml:space="preserve">of the birth surveys </w:t>
      </w:r>
      <w:proofErr w:type="gramStart"/>
      <w:r w:rsidR="005B0342">
        <w:t>w</w:t>
      </w:r>
      <w:r w:rsidRPr="00BF651E">
        <w:t>ere</w:t>
      </w:r>
      <w:proofErr w:type="gramEnd"/>
      <w:r w:rsidRPr="00BF651E">
        <w:t xml:space="preserve"> on punch cards. The team involved would take 17,000 cards to what's called a counter sorter at British Gas somewhere in London, I wasn't involved in this, I had two young children </w:t>
      </w:r>
      <w:r w:rsidR="005B0342">
        <w:t xml:space="preserve">I had to look after, thank God. They </w:t>
      </w:r>
      <w:r w:rsidRPr="00BF651E">
        <w:t>would be sorting the data out</w:t>
      </w:r>
      <w:r w:rsidR="007C75FB">
        <w:t>,</w:t>
      </w:r>
      <w:r w:rsidRPr="00BF651E">
        <w:t xml:space="preserve"> doing the sort of things that we would do in terms of creating</w:t>
      </w:r>
      <w:r w:rsidR="005B0342">
        <w:t xml:space="preserve"> tables and that sort of thing, i</w:t>
      </w:r>
      <w:r w:rsidRPr="00BF651E">
        <w:t xml:space="preserve">t wasn't doing the computations. </w:t>
      </w:r>
      <w:proofErr w:type="gramStart"/>
      <w:r w:rsidRPr="00BF651E">
        <w:t>So</w:t>
      </w:r>
      <w:proofErr w:type="gramEnd"/>
      <w:r w:rsidRPr="00BF651E">
        <w:t xml:space="preserve"> it </w:t>
      </w:r>
      <w:r w:rsidR="00402AAB">
        <w:t xml:space="preserve">had </w:t>
      </w:r>
      <w:r w:rsidRPr="00BF651E">
        <w:t>developed a little bit by 1975 when I got involved, but it was still sort of fairly simple computing. It was nevertheless computing using proper computers. But I have always felt that it was important to get to know the information in a lot of de</w:t>
      </w:r>
      <w:r w:rsidR="00607C70">
        <w:t xml:space="preserve">tail rather than just press a </w:t>
      </w:r>
      <w:r w:rsidRPr="00BF651E">
        <w:t>button and write down the answer.</w:t>
      </w:r>
    </w:p>
    <w:p w14:paraId="40D60840" w14:textId="693BCDF0" w:rsidR="00607C70" w:rsidRDefault="001D6882" w:rsidP="004A0B61">
      <w:r>
        <w:t>Lee Elliot</w:t>
      </w:r>
      <w:r w:rsidR="00607C70">
        <w:t xml:space="preserve"> Major 10.50</w:t>
      </w:r>
    </w:p>
    <w:p w14:paraId="1B88E6CE" w14:textId="273B53A7" w:rsidR="00607C70" w:rsidRDefault="00607C70" w:rsidP="004A0B61">
      <w:r>
        <w:t>I guess the beauties of the cohort studies</w:t>
      </w:r>
      <w:r w:rsidRPr="00607C70">
        <w:t xml:space="preserve"> is not only the longevity, but it's the multidisciplinarity of them as well.</w:t>
      </w:r>
    </w:p>
    <w:p w14:paraId="2A04F287" w14:textId="527799F6" w:rsidR="00607C70" w:rsidRDefault="00607C70" w:rsidP="004A0B61">
      <w:r>
        <w:t>Jean Golding 10.56</w:t>
      </w:r>
    </w:p>
    <w:p w14:paraId="48EC36EF" w14:textId="7FB466D8" w:rsidR="00607C70" w:rsidRDefault="00607C70" w:rsidP="00607C70">
      <w:r w:rsidRPr="00607C70">
        <w:t>Yes, that's really incredibly important. I mean very obvious once you start thinking about it. But other cohort studies you see in different countries tend to be focused on very spec</w:t>
      </w:r>
      <w:r>
        <w:t xml:space="preserve">ific things. </w:t>
      </w:r>
      <w:proofErr w:type="gramStart"/>
      <w:r>
        <w:t>So</w:t>
      </w:r>
      <w:proofErr w:type="gramEnd"/>
      <w:r>
        <w:t xml:space="preserve"> you get asthma</w:t>
      </w:r>
      <w:r w:rsidRPr="00607C70">
        <w:t xml:space="preserve"> cohorts, or cohorts to look at what has happened that involves the development of autism say, but they still cost a lot, but they can't do other things, because that's the way they're designed. </w:t>
      </w:r>
      <w:r>
        <w:t xml:space="preserve">Whereas the multidisciplinary ones are very important. And the COVID thing </w:t>
      </w:r>
      <w:r w:rsidR="0012683C">
        <w:t>where we’ve</w:t>
      </w:r>
      <w:r>
        <w:t xml:space="preserve"> all sent out questionnaires right away, I think is particularly important as an illustration of how looking at all sorts of different things will fit into how you look at COVID.</w:t>
      </w:r>
    </w:p>
    <w:p w14:paraId="0706B3DF" w14:textId="7A217AE5" w:rsidR="00607C70" w:rsidRDefault="001D6882" w:rsidP="00607C70">
      <w:r>
        <w:t>Lee Ellio</w:t>
      </w:r>
      <w:r w:rsidR="00607C70">
        <w:t>t Major 11.57</w:t>
      </w:r>
    </w:p>
    <w:p w14:paraId="3877BB8B" w14:textId="1480DFE9" w:rsidR="00607C70" w:rsidRDefault="00607C70" w:rsidP="00607C70">
      <w:r w:rsidRPr="00607C70">
        <w:t xml:space="preserve">I'm going to talk a little bit about </w:t>
      </w:r>
      <w:r>
        <w:t>ALSPAC.</w:t>
      </w:r>
      <w:r w:rsidRPr="00607C70">
        <w:t xml:space="preserve"> </w:t>
      </w:r>
      <w:r>
        <w:t>Y</w:t>
      </w:r>
      <w:r w:rsidRPr="00607C70">
        <w:t xml:space="preserve">ou </w:t>
      </w:r>
      <w:r>
        <w:t>were</w:t>
      </w:r>
      <w:r w:rsidRPr="00607C70">
        <w:t xml:space="preserve"> really responsible</w:t>
      </w:r>
      <w:r>
        <w:t xml:space="preserve"> for starting</w:t>
      </w:r>
      <w:r w:rsidR="00446A8F">
        <w:t xml:space="preserve"> it</w:t>
      </w:r>
      <w:r>
        <w:t>, which is amazing!</w:t>
      </w:r>
      <w:r w:rsidRPr="00607C70">
        <w:t xml:space="preserve"> How did your, you know experiences of the 1970 cohort help you in establishing that new cohort study?</w:t>
      </w:r>
    </w:p>
    <w:p w14:paraId="14C47D7C" w14:textId="026D9DE8" w:rsidR="00607C70" w:rsidRDefault="00607C70" w:rsidP="00607C70">
      <w:r>
        <w:t>Jean Golding 12.10</w:t>
      </w:r>
    </w:p>
    <w:p w14:paraId="5B2C103F" w14:textId="6EB7484D" w:rsidR="00607C70" w:rsidRDefault="00607C70" w:rsidP="00607C70">
      <w:r w:rsidRPr="00607C70">
        <w:lastRenderedPageBreak/>
        <w:t>I think it was the most important influence on my way of thinking because of the way in which it tried to marry the medical and t</w:t>
      </w:r>
      <w:r>
        <w:t>he psychological and the social;</w:t>
      </w:r>
      <w:r w:rsidRPr="00607C70">
        <w:t xml:space="preserve"> all sorts of different aspects of the physical environment as well. So that was particula</w:t>
      </w:r>
      <w:r>
        <w:t>rly s</w:t>
      </w:r>
      <w:r w:rsidRPr="00607C70">
        <w:t xml:space="preserve">itting at the feet of </w:t>
      </w:r>
      <w:r>
        <w:t>Neville</w:t>
      </w:r>
      <w:r w:rsidRPr="00607C70">
        <w:t xml:space="preserve"> Butler getting to know people who were involved in cohort studies and the way in which they were approaching different aspects of them.</w:t>
      </w:r>
    </w:p>
    <w:p w14:paraId="30E132A6" w14:textId="1F49127F" w:rsidR="00607C70" w:rsidRDefault="001D6882" w:rsidP="00607C70">
      <w:r>
        <w:t>Lee Elliot</w:t>
      </w:r>
      <w:r w:rsidR="00607C70">
        <w:t xml:space="preserve"> Major 12.42</w:t>
      </w:r>
    </w:p>
    <w:p w14:paraId="53766200" w14:textId="619A55BC" w:rsidR="00607C70" w:rsidRDefault="00607C70" w:rsidP="00607C70">
      <w:r>
        <w:t>Why is it important then that BCS</w:t>
      </w:r>
      <w:r w:rsidRPr="00607C70">
        <w:t>70 continues? And indeed, the cohort studies continue as a wh</w:t>
      </w:r>
      <w:r>
        <w:t>ole?</w:t>
      </w:r>
    </w:p>
    <w:p w14:paraId="78D7EAE1" w14:textId="6A2F43DC" w:rsidR="00B623AD" w:rsidRDefault="00B623AD" w:rsidP="00607C70">
      <w:r>
        <w:t>Jean Golding 12.50</w:t>
      </w:r>
    </w:p>
    <w:p w14:paraId="324B34D3" w14:textId="48C5F843" w:rsidR="00B623AD" w:rsidRDefault="00B623AD" w:rsidP="00607C70">
      <w:r w:rsidRPr="00B623AD">
        <w:t xml:space="preserve">Well, one of the most important questions is going to be what is it that influences the development of </w:t>
      </w:r>
      <w:r>
        <w:t>dementia and</w:t>
      </w:r>
      <w:r w:rsidRPr="00B623AD">
        <w:t xml:space="preserve"> old age</w:t>
      </w:r>
      <w:r w:rsidR="0012683C">
        <w:t>.</w:t>
      </w:r>
      <w:r w:rsidRPr="00B623AD">
        <w:t xml:space="preserve"> </w:t>
      </w:r>
      <w:r w:rsidR="0012683C">
        <w:t>A</w:t>
      </w:r>
      <w:r w:rsidRPr="00B623AD">
        <w:t xml:space="preserve">nd there's a lot of evidence that what happens early in life may well have an impact on that. </w:t>
      </w:r>
      <w:proofErr w:type="gramStart"/>
      <w:r w:rsidRPr="00B623AD">
        <w:t>So</w:t>
      </w:r>
      <w:proofErr w:type="gramEnd"/>
      <w:r w:rsidRPr="00B623AD">
        <w:t xml:space="preserve"> it's going to be a question of having longit</w:t>
      </w:r>
      <w:r>
        <w:t xml:space="preserve">udinal studies so that you can look </w:t>
      </w:r>
      <w:r w:rsidRPr="00B623AD">
        <w:t xml:space="preserve">over time, particularly having different cohorts. There are different environments that you are exposed to early in life in the different cohorts. </w:t>
      </w:r>
      <w:proofErr w:type="gramStart"/>
      <w:r w:rsidRPr="00B623AD">
        <w:t>So</w:t>
      </w:r>
      <w:proofErr w:type="gramEnd"/>
      <w:r w:rsidRPr="00B623AD">
        <w:t xml:space="preserve"> comparing one cohort with another to look at such outcomes is really important. And you're there ready to monitor anything that pops up as a n</w:t>
      </w:r>
      <w:r>
        <w:t>ew disease or a new craze or,</w:t>
      </w:r>
      <w:r w:rsidRPr="00B623AD">
        <w:t xml:space="preserve"> whatever the cohort, so well worth the money spent.</w:t>
      </w:r>
    </w:p>
    <w:p w14:paraId="7D0A7305" w14:textId="1F9D011A" w:rsidR="00B623AD" w:rsidRDefault="001D6882" w:rsidP="00607C70">
      <w:r>
        <w:t>Lee Elliot</w:t>
      </w:r>
      <w:r w:rsidR="00B623AD">
        <w:t xml:space="preserve"> Major 13.46</w:t>
      </w:r>
    </w:p>
    <w:p w14:paraId="7AEE958B" w14:textId="220F922B" w:rsidR="00B623AD" w:rsidRDefault="00D97775" w:rsidP="00607C70">
      <w:r>
        <w:t>Alr</w:t>
      </w:r>
      <w:r w:rsidR="00B623AD">
        <w:t>eady in the 1970</w:t>
      </w:r>
      <w:proofErr w:type="gramStart"/>
      <w:r w:rsidR="00B623AD">
        <w:t>s</w:t>
      </w:r>
      <w:r w:rsidR="00267581">
        <w:t>,</w:t>
      </w:r>
      <w:r w:rsidR="00B623AD">
        <w:t xml:space="preserve"> </w:t>
      </w:r>
      <w:r w:rsidR="00B623AD" w:rsidRPr="00B623AD">
        <w:t xml:space="preserve"> </w:t>
      </w:r>
      <w:r w:rsidR="00B623AD">
        <w:t>BCS</w:t>
      </w:r>
      <w:proofErr w:type="gramEnd"/>
      <w:r w:rsidR="00B623AD" w:rsidRPr="00B623AD">
        <w:t xml:space="preserve">70 was seen as highly significant and a worthwhile investment. But what of the study members? This is Generation X, people born between the late 1960s and the early 1980s. More and more mothers were </w:t>
      </w:r>
      <w:proofErr w:type="gramStart"/>
      <w:r w:rsidR="00B623AD" w:rsidRPr="00B623AD">
        <w:t>working</w:t>
      </w:r>
      <w:proofErr w:type="gramEnd"/>
      <w:r w:rsidR="00B623AD" w:rsidRPr="00B623AD">
        <w:t xml:space="preserve"> and the divorce rate was rising. This generation is also referred to as the latchkey generation, as they had much more unsupervised time. </w:t>
      </w:r>
      <w:r w:rsidR="0012683C" w:rsidRPr="00B623AD">
        <w:t>Throughout</w:t>
      </w:r>
      <w:r w:rsidR="00B623AD" w:rsidRPr="00B623AD">
        <w:t xml:space="preserve"> this series, we'll be hearing from the study participants, our own generation Xers who made it all </w:t>
      </w:r>
      <w:r w:rsidR="00267581">
        <w:t>happen. Here's a flavour with</w:t>
      </w:r>
      <w:r w:rsidR="00B623AD" w:rsidRPr="00B623AD">
        <w:t xml:space="preserve"> the</w:t>
      </w:r>
      <w:r w:rsidR="00267581">
        <w:t>ir thoughts on their generation.</w:t>
      </w:r>
    </w:p>
    <w:p w14:paraId="586186C7" w14:textId="40266AAC" w:rsidR="00E91C9E" w:rsidRDefault="001D6882" w:rsidP="00607C70">
      <w:r>
        <w:t>Study member</w:t>
      </w:r>
      <w:r w:rsidR="00E91C9E">
        <w:t xml:space="preserve"> 14.23</w:t>
      </w:r>
    </w:p>
    <w:p w14:paraId="3676376D" w14:textId="32054A00" w:rsidR="00E91C9E" w:rsidRDefault="00E91C9E" w:rsidP="00607C70">
      <w:r>
        <w:t>Oh, gosh, we'r</w:t>
      </w:r>
      <w:r w:rsidRPr="00E91C9E">
        <w:t xml:space="preserve">e Generation X </w:t>
      </w:r>
      <w:proofErr w:type="gramStart"/>
      <w:r w:rsidRPr="00E91C9E">
        <w:t xml:space="preserve">is </w:t>
      </w:r>
      <w:r w:rsidR="00267581">
        <w:t xml:space="preserve"> that</w:t>
      </w:r>
      <w:proofErr w:type="gramEnd"/>
      <w:r w:rsidR="00267581">
        <w:t xml:space="preserve"> </w:t>
      </w:r>
      <w:r w:rsidRPr="00E91C9E">
        <w:t>what</w:t>
      </w:r>
      <w:r w:rsidR="00267581">
        <w:t xml:space="preserve"> we’re</w:t>
      </w:r>
      <w:r w:rsidRPr="00E91C9E">
        <w:t xml:space="preserve"> called</w:t>
      </w:r>
      <w:r w:rsidR="00267581">
        <w:t>?</w:t>
      </w:r>
      <w:r w:rsidRPr="00E91C9E">
        <w:t xml:space="preserve"> </w:t>
      </w:r>
      <w:r w:rsidR="00267581">
        <w:t>C</w:t>
      </w:r>
      <w:r w:rsidRPr="00E91C9E">
        <w:t>hildren of the 70s</w:t>
      </w:r>
      <w:r w:rsidR="00267581">
        <w:t>!</w:t>
      </w:r>
      <w:r w:rsidRPr="00E91C9E">
        <w:t xml:space="preserve"> You know, and then we've burst into technology and the, you know, the difference that </w:t>
      </w:r>
      <w:r w:rsidRPr="00E91C9E">
        <w:lastRenderedPageBreak/>
        <w:t>that has made and</w:t>
      </w:r>
      <w:r>
        <w:t xml:space="preserve"> having to keep up with that.</w:t>
      </w:r>
      <w:r w:rsidRPr="00E91C9E">
        <w:t xml:space="preserve"> </w:t>
      </w:r>
      <w:r>
        <w:t>A</w:t>
      </w:r>
      <w:r w:rsidRPr="00E91C9E">
        <w:t xml:space="preserve">nd I feel that, you know, we we've had the benefit of that compared to my parents </w:t>
      </w:r>
      <w:r>
        <w:t>who are</w:t>
      </w:r>
      <w:r w:rsidRPr="00E91C9E">
        <w:t xml:space="preserve"> an older generation who, you know, technology is pretty difficult for them. </w:t>
      </w:r>
      <w:proofErr w:type="gramStart"/>
      <w:r w:rsidRPr="00E91C9E">
        <w:t>So</w:t>
      </w:r>
      <w:proofErr w:type="gramEnd"/>
      <w:r w:rsidRPr="00E91C9E">
        <w:t xml:space="preserve"> I think in our lifetime, that's been significant.</w:t>
      </w:r>
    </w:p>
    <w:p w14:paraId="19CEF7B9" w14:textId="60FCEAC7" w:rsidR="00E91C9E" w:rsidRDefault="001D6882" w:rsidP="00607C70">
      <w:r>
        <w:t xml:space="preserve">Study member </w:t>
      </w:r>
      <w:r w:rsidR="00E91C9E">
        <w:t>14.50</w:t>
      </w:r>
    </w:p>
    <w:p w14:paraId="362348AD" w14:textId="562950DA" w:rsidR="00E91C9E" w:rsidRDefault="00E91C9E" w:rsidP="00607C70">
      <w:r w:rsidRPr="00E91C9E">
        <w:t xml:space="preserve">In some respects, I think Generation X we're lucky in lots of respects, I had the opportunity </w:t>
      </w:r>
      <w:r>
        <w:t>to go to university, so it s</w:t>
      </w:r>
      <w:r w:rsidRPr="00E91C9E">
        <w:t xml:space="preserve">eems absolutely crazy now that my fees were paid to go to university. And I was actually given two and a half thousand pounds to live on, there was an opportunity there and I took that opportunity. </w:t>
      </w:r>
      <w:proofErr w:type="gramStart"/>
      <w:r w:rsidRPr="00E91C9E">
        <w:t>My generation,</w:t>
      </w:r>
      <w:proofErr w:type="gramEnd"/>
      <w:r w:rsidRPr="00E91C9E">
        <w:t xml:space="preserve"> perhaps didn't real</w:t>
      </w:r>
      <w:r>
        <w:t>ise it</w:t>
      </w:r>
      <w:r w:rsidRPr="00E91C9E">
        <w:t xml:space="preserve"> at the time how lucky we were to be given the chance to get to university irrespective of whether you could afford to go or not.</w:t>
      </w:r>
    </w:p>
    <w:p w14:paraId="0A0FA021" w14:textId="4BC3611C" w:rsidR="00E91C9E" w:rsidRDefault="001D6882" w:rsidP="00607C70">
      <w:r>
        <w:t>Study member</w:t>
      </w:r>
      <w:r w:rsidR="00E91C9E">
        <w:t xml:space="preserve"> 15.27</w:t>
      </w:r>
    </w:p>
    <w:p w14:paraId="3C32FF00" w14:textId="4DE4C063" w:rsidR="00E91C9E" w:rsidRDefault="00880FE5" w:rsidP="00607C70">
      <w:r w:rsidRPr="00880FE5">
        <w:t>We're in the midst of this</w:t>
      </w:r>
      <w:r>
        <w:t xml:space="preserve"> pandemic, and what that's going to</w:t>
      </w:r>
      <w:r w:rsidRPr="00880FE5">
        <w:t xml:space="preserve"> mean</w:t>
      </w:r>
      <w:r>
        <w:t>?</w:t>
      </w:r>
      <w:r w:rsidRPr="00880FE5">
        <w:t xml:space="preserve"> And you know, I think that's highly significant for us as well as being part of this study. How has that impacted on us and people of our generation and how you might, how we've dealt with</w:t>
      </w:r>
      <w:r w:rsidR="000C6342">
        <w:t xml:space="preserve"> it,</w:t>
      </w:r>
      <w:r w:rsidRPr="00880FE5">
        <w:t xml:space="preserve"> then gone </w:t>
      </w:r>
      <w:r w:rsidR="000C6342">
        <w:t xml:space="preserve">on </w:t>
      </w:r>
      <w:r w:rsidRPr="00880FE5">
        <w:t xml:space="preserve">to </w:t>
      </w:r>
      <w:r w:rsidR="000C6342">
        <w:t>inform</w:t>
      </w:r>
      <w:r w:rsidRPr="00880FE5">
        <w:t xml:space="preserve"> people in the future.</w:t>
      </w:r>
    </w:p>
    <w:p w14:paraId="5BB56696" w14:textId="10501DAE" w:rsidR="000C6342" w:rsidRDefault="001D6882" w:rsidP="00607C70">
      <w:r>
        <w:t>Lee Elliot</w:t>
      </w:r>
      <w:r w:rsidR="003000E8">
        <w:t xml:space="preserve"> Major 15.48</w:t>
      </w:r>
    </w:p>
    <w:p w14:paraId="02EFCB98" w14:textId="58FA9187" w:rsidR="003000E8" w:rsidRDefault="003000E8" w:rsidP="00607C70">
      <w:r w:rsidRPr="003000E8">
        <w:t>What was happening at that time? What do we know about the early 1970s</w:t>
      </w:r>
      <w:r>
        <w:t>?</w:t>
      </w:r>
      <w:r w:rsidRPr="003000E8">
        <w:t xml:space="preserve"> </w:t>
      </w:r>
      <w:r>
        <w:t>H</w:t>
      </w:r>
      <w:r w:rsidRPr="003000E8">
        <w:t>ere's what the early results from the birth survey tell us.</w:t>
      </w:r>
    </w:p>
    <w:p w14:paraId="1FADC6FB" w14:textId="2175CFD6" w:rsidR="003000E8" w:rsidRDefault="003000E8" w:rsidP="00607C70">
      <w:r>
        <w:t>Narrator 15.57</w:t>
      </w:r>
    </w:p>
    <w:p w14:paraId="3FB2FD50" w14:textId="5614A0F1" w:rsidR="003000E8" w:rsidRDefault="003000E8" w:rsidP="003000E8">
      <w:r>
        <w:t xml:space="preserve">One in seven participants were born at </w:t>
      </w:r>
      <w:r w:rsidR="0012683C">
        <w:t>home. Nine</w:t>
      </w:r>
      <w:r>
        <w:t xml:space="preserve"> out of 10 parents were married when their child was born. 50% of mothers had smoked while pregnant. There were 189 pairs of twins and one set of triplets. The average age of mothers was just 26. The three most common </w:t>
      </w:r>
      <w:r w:rsidR="0012683C">
        <w:t>boy’s</w:t>
      </w:r>
      <w:r>
        <w:t xml:space="preserve"> names were Paul, Andrew and Mark. And the three most common </w:t>
      </w:r>
      <w:r w:rsidR="0012683C">
        <w:t>girl’s</w:t>
      </w:r>
      <w:r>
        <w:t xml:space="preserve"> names were Sharon, Joanne, and Sarah.</w:t>
      </w:r>
    </w:p>
    <w:p w14:paraId="2FF7E1A6" w14:textId="4FEB84AC" w:rsidR="003000E8" w:rsidRDefault="001D6882" w:rsidP="003000E8">
      <w:r>
        <w:t>Lee Elliot</w:t>
      </w:r>
      <w:r w:rsidR="003000E8">
        <w:t xml:space="preserve"> Major 16.36</w:t>
      </w:r>
    </w:p>
    <w:p w14:paraId="69DB8051" w14:textId="7C391514" w:rsidR="008E61D7" w:rsidRDefault="008E61D7" w:rsidP="003000E8">
      <w:proofErr w:type="gramStart"/>
      <w:r w:rsidRPr="008E61D7">
        <w:lastRenderedPageBreak/>
        <w:t>So</w:t>
      </w:r>
      <w:proofErr w:type="gramEnd"/>
      <w:r w:rsidRPr="008E61D7">
        <w:t xml:space="preserve"> what was it like to be part of the study</w:t>
      </w:r>
      <w:r w:rsidR="00B304BD">
        <w:t>?</w:t>
      </w:r>
      <w:r w:rsidRPr="008E61D7">
        <w:t xml:space="preserve"> </w:t>
      </w:r>
      <w:r w:rsidR="00B304BD">
        <w:t>R</w:t>
      </w:r>
      <w:r w:rsidRPr="008E61D7">
        <w:t xml:space="preserve">ecollections from the early years of study </w:t>
      </w:r>
      <w:r w:rsidR="00B304BD">
        <w:t>are</w:t>
      </w:r>
      <w:r w:rsidRPr="008E61D7">
        <w:t xml:space="preserve"> fading, but there are slivers of memories</w:t>
      </w:r>
      <w:r w:rsidR="00B304BD">
        <w:t>.</w:t>
      </w:r>
      <w:r w:rsidRPr="008E61D7">
        <w:t xml:space="preserve"> </w:t>
      </w:r>
      <w:r w:rsidR="00B304BD">
        <w:t>Here’s</w:t>
      </w:r>
      <w:r w:rsidRPr="008E61D7">
        <w:t xml:space="preserve"> James reflect</w:t>
      </w:r>
      <w:r w:rsidR="00B304BD">
        <w:t>ing on being part of the cohort.</w:t>
      </w:r>
    </w:p>
    <w:p w14:paraId="34EA8CD6" w14:textId="0E148A9A" w:rsidR="00B304BD" w:rsidRDefault="00B304BD" w:rsidP="003000E8">
      <w:r>
        <w:t>James 16.49</w:t>
      </w:r>
    </w:p>
    <w:p w14:paraId="4515DD22" w14:textId="1CBDEBAD" w:rsidR="00B304BD" w:rsidRDefault="00B304BD" w:rsidP="003000E8">
      <w:r w:rsidRPr="00B304BD">
        <w:t>I think my earliest memory is when I was at primary school and I think it was like a health check. And it was i</w:t>
      </w:r>
      <w:r>
        <w:t xml:space="preserve">n the head </w:t>
      </w:r>
      <w:r w:rsidR="0012683C">
        <w:t>teacher’s</w:t>
      </w:r>
      <w:r>
        <w:t xml:space="preserve"> office and a</w:t>
      </w:r>
      <w:r w:rsidRPr="00B304BD">
        <w:t xml:space="preserve">sking questions and my mum was there. I think it was in the infant school. So that must have been when I was five or six. </w:t>
      </w:r>
      <w:proofErr w:type="gramStart"/>
      <w:r w:rsidRPr="00B304BD">
        <w:t>So</w:t>
      </w:r>
      <w:proofErr w:type="gramEnd"/>
      <w:r w:rsidRPr="00B304BD">
        <w:t xml:space="preserve"> I think that's probably my earliest memory of it, my mum would have explained it. And </w:t>
      </w:r>
      <w:proofErr w:type="gramStart"/>
      <w:r w:rsidRPr="00B304BD">
        <w:t>so</w:t>
      </w:r>
      <w:proofErr w:type="gramEnd"/>
      <w:r w:rsidRPr="00B304BD">
        <w:t xml:space="preserve"> from an early age probably did, you know, know, sort of what's happening, an</w:t>
      </w:r>
      <w:r>
        <w:t xml:space="preserve">d every time there was a </w:t>
      </w:r>
      <w:r w:rsidRPr="00B304BD">
        <w:t xml:space="preserve">questionnaire to fill in, or we had a visitor or, you know, a health check. You know, she was always keen that, that I took part and that we completed it fully. And, you know, I think she'd saw it as an important thing and honoured to be part of it. And also, there was another pupil in my class that was also part of the study. </w:t>
      </w:r>
      <w:proofErr w:type="gramStart"/>
      <w:r w:rsidRPr="00B304BD">
        <w:t>So</w:t>
      </w:r>
      <w:proofErr w:type="gramEnd"/>
      <w:r w:rsidRPr="00B304BD">
        <w:t xml:space="preserve"> I remember from quite a young age that we used to talk about it and we always knew that we were born at the same time because our mums were in the maternity hospital at the same time. </w:t>
      </w:r>
      <w:proofErr w:type="gramStart"/>
      <w:r w:rsidRPr="00B304BD">
        <w:t>So</w:t>
      </w:r>
      <w:proofErr w:type="gramEnd"/>
      <w:r w:rsidRPr="00B304BD">
        <w:t xml:space="preserve"> but I remember from quite a young age, sort of, you know, chatting with her about </w:t>
      </w:r>
      <w:r>
        <w:t>the s</w:t>
      </w:r>
      <w:r w:rsidRPr="00B304BD">
        <w:t>tudy.</w:t>
      </w:r>
    </w:p>
    <w:p w14:paraId="7B02B382" w14:textId="501D8760" w:rsidR="00B304BD" w:rsidRDefault="001D6882" w:rsidP="003000E8">
      <w:r>
        <w:t>Lee Elliot</w:t>
      </w:r>
      <w:r w:rsidR="00394565">
        <w:t xml:space="preserve"> Major 18.03</w:t>
      </w:r>
    </w:p>
    <w:p w14:paraId="2322D3CA" w14:textId="7AF5AA0E" w:rsidR="008F583F" w:rsidRDefault="008F583F" w:rsidP="003000E8">
      <w:r>
        <w:t>Dr</w:t>
      </w:r>
      <w:r w:rsidRPr="008F583F">
        <w:t xml:space="preserve"> Leon Feinstein is Professor of Education and </w:t>
      </w:r>
      <w:r w:rsidR="00133FF2">
        <w:t>C</w:t>
      </w:r>
      <w:r w:rsidRPr="008F583F">
        <w:t xml:space="preserve">hildren's </w:t>
      </w:r>
      <w:r w:rsidR="00133FF2">
        <w:t>S</w:t>
      </w:r>
      <w:r w:rsidRPr="008F583F">
        <w:t xml:space="preserve">ocial </w:t>
      </w:r>
      <w:r w:rsidR="00133FF2">
        <w:t>C</w:t>
      </w:r>
      <w:r w:rsidRPr="008F583F">
        <w:t>are</w:t>
      </w:r>
      <w:r>
        <w:t xml:space="preserve"> at Oxford University. F</w:t>
      </w:r>
      <w:r w:rsidRPr="008F583F">
        <w:t xml:space="preserve">ew pieces of research have had such an impact on government policy, as Leon Feinstein's analysis </w:t>
      </w:r>
      <w:r>
        <w:t>of BCS</w:t>
      </w:r>
      <w:r w:rsidRPr="008F583F">
        <w:t xml:space="preserve">70 data. </w:t>
      </w:r>
      <w:r>
        <w:t>This</w:t>
      </w:r>
      <w:r w:rsidRPr="008F583F">
        <w:t xml:space="preserve"> examined the links between family background and children's cognitive development. The research was part of Leon's PhD in the early 2000s. It showed how high</w:t>
      </w:r>
      <w:r w:rsidR="00504807">
        <w:t>-</w:t>
      </w:r>
      <w:r w:rsidRPr="008F583F">
        <w:t>achieving children from poor backgrounds in their earliest years, appear to be overtaken in their later cognitive development by low</w:t>
      </w:r>
      <w:r>
        <w:t>er</w:t>
      </w:r>
      <w:r w:rsidR="00053B13">
        <w:t>-</w:t>
      </w:r>
      <w:r>
        <w:t>achie</w:t>
      </w:r>
      <w:r w:rsidRPr="008F583F">
        <w:t>ving children from affluent backgrounds. This was important as it suggested that children's environments rather than their raw talents, were shaping how well t</w:t>
      </w:r>
      <w:r>
        <w:t>hey did at school and in life s</w:t>
      </w:r>
      <w:r w:rsidRPr="008F583F">
        <w:t>ubsequently</w:t>
      </w:r>
      <w:r>
        <w:t>. T</w:t>
      </w:r>
      <w:r w:rsidRPr="008F583F">
        <w:t>he findings caught the attention of Prime Minister Tony Blair, and within the year 500 million pounds had been assigned to a national programme of preschool provision across the UK</w:t>
      </w:r>
      <w:r>
        <w:t>.</w:t>
      </w:r>
    </w:p>
    <w:p w14:paraId="13A0AE57" w14:textId="1FF91183" w:rsidR="008F583F" w:rsidRDefault="008F583F" w:rsidP="003000E8">
      <w:r>
        <w:lastRenderedPageBreak/>
        <w:t>Tony Blair 18.58</w:t>
      </w:r>
    </w:p>
    <w:p w14:paraId="31218DD5" w14:textId="658D0035" w:rsidR="008F583F" w:rsidRDefault="008F583F" w:rsidP="008F583F">
      <w:r>
        <w:t>Ask me my three main priorities of the government. And I tell you, education, education, and education.</w:t>
      </w:r>
    </w:p>
    <w:p w14:paraId="6D4DDFB2" w14:textId="6D6736C9" w:rsidR="008F583F" w:rsidRDefault="001D6882" w:rsidP="008F583F">
      <w:r>
        <w:t>Lee Elliot</w:t>
      </w:r>
      <w:r w:rsidR="008F583F">
        <w:t xml:space="preserve"> Major 19.09</w:t>
      </w:r>
    </w:p>
    <w:p w14:paraId="00C9A592" w14:textId="14373594" w:rsidR="008F583F" w:rsidRDefault="008F583F" w:rsidP="008F583F">
      <w:r w:rsidRPr="008F583F">
        <w:t>Leon told me that he was initially interested in the 1970 study, because he felt a real connection to the generation.</w:t>
      </w:r>
    </w:p>
    <w:p w14:paraId="250F1CA0" w14:textId="33EF5385" w:rsidR="008F583F" w:rsidRDefault="008F583F" w:rsidP="008F583F">
      <w:r>
        <w:t>Leon Feinstein 19.16</w:t>
      </w:r>
    </w:p>
    <w:p w14:paraId="7F63E2DD" w14:textId="3D89D37F" w:rsidR="008F583F" w:rsidRDefault="00A42E09" w:rsidP="008F583F">
      <w:r w:rsidRPr="00A42E09">
        <w:t>The 70 cohort is so interesting because that's, I suppose, to me the closest to my life, you know, as a child that, you know, went to comprehensive school, and was part of a postwar generation that really had the benefit of huge investments in opportun</w:t>
      </w:r>
      <w:r>
        <w:t xml:space="preserve">ities for development. And </w:t>
      </w:r>
      <w:r w:rsidRPr="00A42E09">
        <w:t>part of a period of history in which inequality was reducing and social mobility, on some definitions</w:t>
      </w:r>
      <w:r>
        <w:t>,</w:t>
      </w:r>
      <w:r w:rsidRPr="00A42E09">
        <w:t xml:space="preserve"> on some measures was increasing. And there was this notion of change, but there was also this very clear sense after</w:t>
      </w:r>
      <w:r>
        <w:t xml:space="preserve"> you know</w:t>
      </w:r>
      <w:r w:rsidRPr="00A42E09">
        <w:t xml:space="preserve"> long periods of </w:t>
      </w:r>
      <w:r>
        <w:t>C</w:t>
      </w:r>
      <w:r w:rsidRPr="00A42E09">
        <w:t>onservative rule, big questions about the degree to which you could really generate social change and the degree to which inequality</w:t>
      </w:r>
      <w:r>
        <w:t>,</w:t>
      </w:r>
      <w:r w:rsidRPr="00A42E09">
        <w:t xml:space="preserve"> social class inequality, </w:t>
      </w:r>
      <w:r w:rsidR="0012683C">
        <w:t xml:space="preserve">particularly in the UK, is </w:t>
      </w:r>
      <w:r w:rsidRPr="00A42E09">
        <w:t>unchangeable, or whether you can really get at it. And that was a very interesting question to me.</w:t>
      </w:r>
    </w:p>
    <w:p w14:paraId="0F7B217D" w14:textId="41BA170B" w:rsidR="00A42E09" w:rsidRDefault="001D6882" w:rsidP="008F583F">
      <w:r>
        <w:t>Lee Elliot</w:t>
      </w:r>
      <w:r w:rsidR="00A42E09">
        <w:t xml:space="preserve"> Major 20.10</w:t>
      </w:r>
    </w:p>
    <w:p w14:paraId="21685411" w14:textId="219F6A0C" w:rsidR="00A42E09" w:rsidRDefault="00A42E09" w:rsidP="008F583F">
      <w:r w:rsidRPr="00A42E09">
        <w:t>This PhD has been more impactful, certainly in social science than any other I would argue, over the last 30 years. You know, never has two lines on a graph had so much impact in terms of stirring debate about inequality in an early childhood development. Can you for our lis</w:t>
      </w:r>
      <w:r>
        <w:t xml:space="preserve">teners, explain that curve, or </w:t>
      </w:r>
      <w:r w:rsidRPr="00A42E09">
        <w:t>the crossover line for us, pl</w:t>
      </w:r>
      <w:r>
        <w:t>ease?</w:t>
      </w:r>
    </w:p>
    <w:p w14:paraId="7BB41C48" w14:textId="306C899C" w:rsidR="00A42E09" w:rsidRDefault="00A42E09" w:rsidP="008F583F">
      <w:r>
        <w:t>Leon Feinstein 20.38</w:t>
      </w:r>
    </w:p>
    <w:p w14:paraId="4EE7FC97" w14:textId="2F953738" w:rsidR="00A42E09" w:rsidRDefault="00A42E09" w:rsidP="008F583F">
      <w:proofErr w:type="gramStart"/>
      <w:r w:rsidRPr="00A42E09">
        <w:t>So</w:t>
      </w:r>
      <w:proofErr w:type="gramEnd"/>
      <w:r w:rsidRPr="00A42E09">
        <w:t xml:space="preserve"> here's the graph from the 1970 cohort study. And we're looking at children at four points in time, based on the measures that were in the cohort study, using particularly the sub samples o</w:t>
      </w:r>
      <w:r w:rsidR="00DC2AA3">
        <w:t xml:space="preserve">f data that were available </w:t>
      </w:r>
      <w:r w:rsidRPr="00A42E09">
        <w:t>when the children were 22 months old, 42 months old, age five an</w:t>
      </w:r>
      <w:r w:rsidR="00DC2AA3">
        <w:t xml:space="preserve">d age 10. </w:t>
      </w:r>
      <w:proofErr w:type="gramStart"/>
      <w:r w:rsidR="00DC2AA3">
        <w:t>So</w:t>
      </w:r>
      <w:proofErr w:type="gramEnd"/>
      <w:r w:rsidR="00DC2AA3">
        <w:t xml:space="preserve"> at four points in t</w:t>
      </w:r>
      <w:r w:rsidRPr="00A42E09">
        <w:t xml:space="preserve">ime from 1970 </w:t>
      </w:r>
      <w:r w:rsidRPr="00A42E09">
        <w:lastRenderedPageBreak/>
        <w:t>through to 1980. And then all I really did was take two variables in a sense. The first one was a measure of cognitiv</w:t>
      </w:r>
      <w:r w:rsidR="00DC2AA3">
        <w:t>e development of the children, a</w:t>
      </w:r>
      <w:r w:rsidRPr="00A42E09">
        <w:t>t those four points in time</w:t>
      </w:r>
      <w:r w:rsidR="00DC2AA3">
        <w:t>. T</w:t>
      </w:r>
      <w:r w:rsidRPr="00A42E09">
        <w:t>his isn't a measure of cognitive ability per se, this is a measure of relative performan</w:t>
      </w:r>
      <w:r w:rsidR="00DC2AA3">
        <w:t>ce compared to other children a</w:t>
      </w:r>
      <w:r w:rsidRPr="00A42E09">
        <w:t>t that age. I then as a second variable took a measure of social class, essentiall</w:t>
      </w:r>
      <w:r w:rsidR="00DC2AA3">
        <w:t>y the occupation of the</w:t>
      </w:r>
      <w:r w:rsidRPr="00A42E09">
        <w:t xml:space="preserve"> earners in the household</w:t>
      </w:r>
      <w:r w:rsidR="00DC2AA3">
        <w:t>, primarily the fathers in these data</w:t>
      </w:r>
      <w:r w:rsidRPr="00A42E09">
        <w:t>. The pattern that you see that was striking and interesting to people was the advantage</w:t>
      </w:r>
      <w:r w:rsidR="009A3862">
        <w:t>d</w:t>
      </w:r>
      <w:r w:rsidRPr="00A42E09">
        <w:t xml:space="preserve"> kids, the </w:t>
      </w:r>
      <w:proofErr w:type="gramStart"/>
      <w:r w:rsidRPr="00A42E09">
        <w:t>upper class</w:t>
      </w:r>
      <w:proofErr w:type="gramEnd"/>
      <w:r w:rsidRPr="00A42E09">
        <w:t xml:space="preserve"> kids who scored poorly </w:t>
      </w:r>
      <w:r w:rsidR="009F4D74">
        <w:t>at</w:t>
      </w:r>
      <w:r w:rsidRPr="00A42E09">
        <w:t xml:space="preserve"> 22 months, their scores just continue to rise through the four per</w:t>
      </w:r>
      <w:r w:rsidR="009F4D74">
        <w:t xml:space="preserve">iods. And the </w:t>
      </w:r>
      <w:proofErr w:type="gramStart"/>
      <w:r w:rsidRPr="00A42E09">
        <w:t>working class</w:t>
      </w:r>
      <w:proofErr w:type="gramEnd"/>
      <w:r w:rsidRPr="00A42E09">
        <w:t xml:space="preserve"> kids who scored well early on, their scores declined through the period to </w:t>
      </w:r>
      <w:r w:rsidR="009F4D74">
        <w:t>age</w:t>
      </w:r>
      <w:r w:rsidRPr="00A42E09">
        <w:t xml:space="preserve"> 10</w:t>
      </w:r>
      <w:r w:rsidR="009F4D74">
        <w:t>, but</w:t>
      </w:r>
      <w:r w:rsidRPr="00A42E09">
        <w:t xml:space="preserve"> it's important to say, at 42 months and at age five. So later </w:t>
      </w:r>
      <w:proofErr w:type="gramStart"/>
      <w:r w:rsidRPr="00A42E09">
        <w:t>on</w:t>
      </w:r>
      <w:proofErr w:type="gramEnd"/>
      <w:r w:rsidRPr="00A42E09">
        <w:t xml:space="preserve"> in a different set of tests more than three years later, the working class kids who scored</w:t>
      </w:r>
      <w:r w:rsidR="009F4D74">
        <w:t xml:space="preserve"> well, early on, at age five were</w:t>
      </w:r>
      <w:r w:rsidRPr="00A42E09">
        <w:t xml:space="preserve"> still doing better than the upper class kids who scored badly early on. </w:t>
      </w:r>
      <w:proofErr w:type="gramStart"/>
      <w:r w:rsidRPr="00A42E09">
        <w:t>So</w:t>
      </w:r>
      <w:proofErr w:type="gramEnd"/>
      <w:r w:rsidRPr="00A42E09">
        <w:t xml:space="preserve"> it wasn't all noise at all. Three and a half years later, there's still an average difference between those two groups. But by age 10, the two groups have crossed over. And the </w:t>
      </w:r>
      <w:proofErr w:type="gramStart"/>
      <w:r w:rsidRPr="00A42E09">
        <w:t>upper class</w:t>
      </w:r>
      <w:proofErr w:type="gramEnd"/>
      <w:r w:rsidRPr="00A42E09">
        <w:t xml:space="preserve"> kids who scored poorly early on have overtaken the working class kids who'd scored well. And that's the crossover that you mentioned, and I think, generated a lot of interest</w:t>
      </w:r>
      <w:r w:rsidR="005B69C0">
        <w:t xml:space="preserve"> and</w:t>
      </w:r>
      <w:r w:rsidRPr="00A42E09">
        <w:t xml:space="preserve"> was part of the impact of the graph. And it wasn't an intentional thing. It was one graph in a series of analyses that helped in explaining the broad general finding, which is that inequality in this sense</w:t>
      </w:r>
      <w:r w:rsidR="009F4D74">
        <w:t>, that social c</w:t>
      </w:r>
      <w:r w:rsidRPr="00A42E09">
        <w:t>lass dominates over early signals of ability in influencing where children ended up in the 1970 coh</w:t>
      </w:r>
      <w:r w:rsidR="009F4D74">
        <w:t>ort in their school development.</w:t>
      </w:r>
    </w:p>
    <w:p w14:paraId="52B5C93A" w14:textId="3C1D4407" w:rsidR="009F4D74" w:rsidRDefault="001D6882" w:rsidP="008F583F">
      <w:r>
        <w:t>Lee Elliot</w:t>
      </w:r>
      <w:r w:rsidR="009F4D74">
        <w:t xml:space="preserve"> Major 23.10</w:t>
      </w:r>
    </w:p>
    <w:p w14:paraId="291999AB" w14:textId="723863CE" w:rsidR="009F4D74" w:rsidRDefault="009F4D74" w:rsidP="009F4D74">
      <w:r>
        <w:t>Researchers spend lifetimes looking for a breakthrough graph like this. You produce</w:t>
      </w:r>
      <w:r w:rsidR="00376358">
        <w:t>d</w:t>
      </w:r>
      <w:r>
        <w:t xml:space="preserve"> a PhD at the beginning of your career, which was explosive in in many ways. I'm just wondering on a personal basis, has it had a personal cost on you? Just because it's had so much scrutiny?</w:t>
      </w:r>
    </w:p>
    <w:p w14:paraId="58C15675" w14:textId="3D4681B3" w:rsidR="009F4D74" w:rsidRDefault="009F4D74" w:rsidP="009F4D74">
      <w:r>
        <w:t>Leon Feinstein 23.28</w:t>
      </w:r>
    </w:p>
    <w:p w14:paraId="54EA78EE" w14:textId="71F7D8C5" w:rsidR="009F4D74" w:rsidRDefault="00713C08" w:rsidP="009F4D74">
      <w:r w:rsidRPr="00713C08">
        <w:t>I mean, firstly, I was very fortunate in a way that the PhD came out when it did. You know, it was just at the beginning of a government that really wanted to invest in development</w:t>
      </w:r>
      <w:r>
        <w:t>,</w:t>
      </w:r>
      <w:r w:rsidRPr="00713C08">
        <w:t xml:space="preserve"> in child development and address inequality. So that the key issues of the graph I think, really spoke to policymakers at that time</w:t>
      </w:r>
      <w:r>
        <w:t>.</w:t>
      </w:r>
      <w:r w:rsidRPr="00713C08">
        <w:t xml:space="preserve"> I always dispute the idea </w:t>
      </w:r>
      <w:r w:rsidRPr="00713C08">
        <w:lastRenderedPageBreak/>
        <w:t xml:space="preserve">that it had impact. It's very hard to say </w:t>
      </w:r>
      <w:r>
        <w:t>w</w:t>
      </w:r>
      <w:r w:rsidRPr="00713C08">
        <w:t>hat drives decision making</w:t>
      </w:r>
      <w:r>
        <w:t>.</w:t>
      </w:r>
      <w:r w:rsidRPr="00713C08">
        <w:t xml:space="preserve"> I'm very sceptical about the degree to which single analyses drive decision making, I think it was useful. And it helped people focus and it helped peopl</w:t>
      </w:r>
      <w:r w:rsidR="0012683C">
        <w:t xml:space="preserve">e discuss and maybe there was </w:t>
      </w:r>
      <w:r w:rsidRPr="00713C08">
        <w:t>an ambition there already that the graph helped kind of symbolise to people, but it didn't drive the interest in development or inequality of the New Labour government by any means. And when you look at how the graph was used, often, it was to emphasise the importance of the early years. And that was a debate that had been going on within the Labour Party for 20</w:t>
      </w:r>
      <w:r>
        <w:t xml:space="preserve">, </w:t>
      </w:r>
      <w:r w:rsidRPr="00713C08">
        <w:t xml:space="preserve">30 years. </w:t>
      </w:r>
      <w:proofErr w:type="gramStart"/>
      <w:r w:rsidRPr="00713C08">
        <w:t>So</w:t>
      </w:r>
      <w:proofErr w:type="gramEnd"/>
      <w:r w:rsidRPr="00713C08">
        <w:t xml:space="preserve"> I'm sceptical about impact. But at the same time, I've lived off that grap</w:t>
      </w:r>
      <w:r>
        <w:t>h. I can't complain. You know</w:t>
      </w:r>
      <w:r w:rsidRPr="00713C08">
        <w:t xml:space="preserve">, there were four papers in my PhD. That was one of them. And you know, it's kind of frustrating that the only thing I've ever done that will ever achieve public debate was </w:t>
      </w:r>
      <w:proofErr w:type="gramStart"/>
      <w:r w:rsidRPr="00713C08">
        <w:t>that</w:t>
      </w:r>
      <w:proofErr w:type="gramEnd"/>
      <w:r w:rsidRPr="00713C08">
        <w:t xml:space="preserve"> but </w:t>
      </w:r>
      <w:r>
        <w:t>you know, I'm grateful for it.</w:t>
      </w:r>
    </w:p>
    <w:p w14:paraId="28063296" w14:textId="0A354ADF" w:rsidR="00713C08" w:rsidRDefault="001D6882" w:rsidP="009F4D74">
      <w:r>
        <w:t>Lee Elliot</w:t>
      </w:r>
      <w:r w:rsidR="00713C08">
        <w:t xml:space="preserve"> Major 24.56</w:t>
      </w:r>
    </w:p>
    <w:p w14:paraId="0D94A080" w14:textId="5BF9C574" w:rsidR="00713C08" w:rsidRDefault="00713C08" w:rsidP="009F4D74">
      <w:r>
        <w:t>I t</w:t>
      </w:r>
      <w:r w:rsidRPr="00713C08">
        <w:t>hink the graph d</w:t>
      </w:r>
      <w:r w:rsidR="00007A74">
        <w:t>id contribute certainly to the w</w:t>
      </w:r>
      <w:r w:rsidRPr="00713C08">
        <w:t xml:space="preserve">onderful </w:t>
      </w:r>
      <w:r w:rsidR="00FA58BE">
        <w:t xml:space="preserve">– </w:t>
      </w:r>
      <w:r w:rsidRPr="00713C08">
        <w:t>in many ways, in my view</w:t>
      </w:r>
      <w:r w:rsidR="00FA58BE">
        <w:t xml:space="preserve"> – </w:t>
      </w:r>
      <w:r w:rsidRPr="00713C08">
        <w:t>rena</w:t>
      </w:r>
      <w:r w:rsidR="00FA58BE">
        <w:t>issance</w:t>
      </w:r>
      <w:r w:rsidRPr="00713C08">
        <w:t xml:space="preserve"> in terms of early years funding and policy under the New Labour regime, and I remember going to conference</w:t>
      </w:r>
      <w:r w:rsidR="00FA58BE">
        <w:t>s</w:t>
      </w:r>
      <w:r w:rsidRPr="00713C08">
        <w:t xml:space="preserve"> across the world and other countries being really envious about this bold move. </w:t>
      </w:r>
      <w:proofErr w:type="gramStart"/>
      <w:r w:rsidRPr="00713C08">
        <w:t>So</w:t>
      </w:r>
      <w:proofErr w:type="gramEnd"/>
      <w:r w:rsidRPr="00713C08">
        <w:t xml:space="preserve"> can you say a little bit</w:t>
      </w:r>
      <w:r w:rsidR="00007A74">
        <w:t xml:space="preserve"> about what happened under the L</w:t>
      </w:r>
      <w:r w:rsidRPr="00713C08">
        <w:t>abour g</w:t>
      </w:r>
      <w:r w:rsidR="00007A74">
        <w:t>overnment</w:t>
      </w:r>
      <w:r w:rsidRPr="00713C08">
        <w:t xml:space="preserve">? Because it was a huge thing at the time, wasn't it? The </w:t>
      </w:r>
      <w:r w:rsidR="00007A74">
        <w:t>Sure Start</w:t>
      </w:r>
      <w:r w:rsidRPr="00713C08">
        <w:t xml:space="preserve"> centres?</w:t>
      </w:r>
    </w:p>
    <w:p w14:paraId="2A2E9E60" w14:textId="1E8D0268" w:rsidR="00007A74" w:rsidRDefault="00007A74" w:rsidP="009F4D74">
      <w:r>
        <w:t>Leon Feinstein 25.24</w:t>
      </w:r>
    </w:p>
    <w:p w14:paraId="22A20488" w14:textId="7637BDAD" w:rsidR="00007A74" w:rsidRDefault="00007A74" w:rsidP="009F4D74">
      <w:r w:rsidRPr="00007A74">
        <w:t>Yeah, absolutely. And I mean, I th</w:t>
      </w:r>
      <w:r>
        <w:t xml:space="preserve">ink ‘Every </w:t>
      </w:r>
      <w:r w:rsidR="00E50643">
        <w:t>C</w:t>
      </w:r>
      <w:r>
        <w:t xml:space="preserve">hild </w:t>
      </w:r>
      <w:r w:rsidR="00E50643">
        <w:t>M</w:t>
      </w:r>
      <w:r>
        <w:t xml:space="preserve">atters’ and </w:t>
      </w:r>
      <w:r w:rsidRPr="00007A74">
        <w:t>the kind of child poverty coalition would be two central elements of that</w:t>
      </w:r>
      <w:r>
        <w:t>.</w:t>
      </w:r>
      <w:r w:rsidRPr="00007A74">
        <w:t xml:space="preserve"> </w:t>
      </w:r>
      <w:r>
        <w:t>A</w:t>
      </w:r>
      <w:r w:rsidRPr="00007A74">
        <w:t>nd the New Labou</w:t>
      </w:r>
      <w:r w:rsidR="0012683C">
        <w:t xml:space="preserve">r government came in with </w:t>
      </w:r>
      <w:r w:rsidRPr="00007A74">
        <w:t>a real and tangible commitment</w:t>
      </w:r>
      <w:r>
        <w:t>s</w:t>
      </w:r>
      <w:r w:rsidRPr="00007A74">
        <w:t xml:space="preserve"> to reduce relative and absolute child poverty, and that shaped a lot of policy. </w:t>
      </w:r>
      <w:r>
        <w:t>‘</w:t>
      </w:r>
      <w:r w:rsidRPr="00007A74">
        <w:t xml:space="preserve">Every </w:t>
      </w:r>
      <w:r w:rsidR="00E50643">
        <w:t>C</w:t>
      </w:r>
      <w:r w:rsidRPr="00007A74">
        <w:t xml:space="preserve">hild </w:t>
      </w:r>
      <w:r w:rsidR="00E50643">
        <w:t>M</w:t>
      </w:r>
      <w:r w:rsidRPr="00007A74">
        <w:t>atters</w:t>
      </w:r>
      <w:r>
        <w:t>’</w:t>
      </w:r>
      <w:r w:rsidRPr="00007A74">
        <w:t xml:space="preserve"> was a rich framework. It wasn't actually just about social mobility. It was also about child protection, of course and safeguarding. And those two themes came</w:t>
      </w:r>
      <w:r>
        <w:t xml:space="preserve"> together in ‘Every </w:t>
      </w:r>
      <w:r w:rsidR="00000FF7">
        <w:t>C</w:t>
      </w:r>
      <w:r>
        <w:t>hild</w:t>
      </w:r>
      <w:r w:rsidRPr="00007A74">
        <w:t xml:space="preserve"> </w:t>
      </w:r>
      <w:r w:rsidR="00000FF7">
        <w:t>M</w:t>
      </w:r>
      <w:r w:rsidRPr="00007A74">
        <w:t>atters</w:t>
      </w:r>
      <w:r>
        <w:t>’</w:t>
      </w:r>
      <w:r w:rsidRPr="00007A74">
        <w:t xml:space="preserve"> as a theoretically rich framework of theory and science to shape policy together with investment.</w:t>
      </w:r>
    </w:p>
    <w:p w14:paraId="41AA043D" w14:textId="63459F55" w:rsidR="00007A74" w:rsidRDefault="001D6882" w:rsidP="009F4D74">
      <w:r>
        <w:t>Lee Elliot</w:t>
      </w:r>
      <w:r w:rsidR="00007A74">
        <w:t xml:space="preserve"> Major 26.10</w:t>
      </w:r>
    </w:p>
    <w:p w14:paraId="31B10718" w14:textId="53748E55" w:rsidR="00007A74" w:rsidRDefault="00007A74" w:rsidP="00FA699C">
      <w:r w:rsidRPr="00007A74">
        <w:lastRenderedPageBreak/>
        <w:t>So there's th</w:t>
      </w:r>
      <w:r>
        <w:t xml:space="preserve">is famous crossover and </w:t>
      </w:r>
      <w:r w:rsidRPr="00007A74">
        <w:t>I think the thing about it, as you say, was that was so compelling about this was that it showed that to some extent s</w:t>
      </w:r>
      <w:r w:rsidR="00FA699C">
        <w:t xml:space="preserve">ocial class was trumping </w:t>
      </w:r>
      <w:r w:rsidRPr="00007A74">
        <w:t>if you like, some innate ability, if I can call it that, again, I'm careful those terms because they're so loaded.</w:t>
      </w:r>
      <w:r w:rsidR="00FA699C">
        <w:t xml:space="preserve"> It prompted an intellectual debate didn't it, </w:t>
      </w:r>
      <w:r w:rsidR="00FA699C" w:rsidRPr="00FA699C">
        <w:t xml:space="preserve">as well as a policy </w:t>
      </w:r>
      <w:proofErr w:type="gramStart"/>
      <w:r w:rsidR="00FA699C" w:rsidRPr="00FA699C">
        <w:t>debate?</w:t>
      </w:r>
      <w:proofErr w:type="gramEnd"/>
      <w:r w:rsidR="00FA699C" w:rsidRPr="00FA699C">
        <w:t xml:space="preserve"> </w:t>
      </w:r>
      <w:r w:rsidR="00FA699C">
        <w:t>P</w:t>
      </w:r>
      <w:r w:rsidR="00FA699C" w:rsidRPr="00FA699C">
        <w:t>eople to this day are still reviewing your graph and interpreting in different ways. I mean, do you still stand by your findings, all this time after the original publication</w:t>
      </w:r>
      <w:r w:rsidR="00FA699C">
        <w:t>?</w:t>
      </w:r>
    </w:p>
    <w:p w14:paraId="0C1A21C9" w14:textId="62193EFA" w:rsidR="00FA699C" w:rsidRDefault="00FA699C" w:rsidP="00FA699C">
      <w:r>
        <w:t>Leon Feinstein 26.49</w:t>
      </w:r>
    </w:p>
    <w:p w14:paraId="7D91D515" w14:textId="0B72CCB7" w:rsidR="00FA699C" w:rsidRDefault="007F0D9A" w:rsidP="00FA699C">
      <w:r w:rsidRPr="007F0D9A">
        <w:t xml:space="preserve">I stand by the graph in the sense that the graph </w:t>
      </w:r>
      <w:r w:rsidR="00D97D49">
        <w:t>i</w:t>
      </w:r>
      <w:r w:rsidRPr="007F0D9A">
        <w:t>s figure two of the paper in 2003 des</w:t>
      </w:r>
      <w:r>
        <w:t>cribes the data accurately. A</w:t>
      </w:r>
      <w:r w:rsidRPr="007F0D9A">
        <w:t>ll the issues are interpretation and meaning</w:t>
      </w:r>
      <w:r>
        <w:t>,</w:t>
      </w:r>
      <w:r w:rsidRPr="007F0D9A">
        <w:t xml:space="preserve"> that's where all the subtleties are. I regret not complaining about</w:t>
      </w:r>
      <w:r>
        <w:t xml:space="preserve"> the description of children based on a 22 months score as</w:t>
      </w:r>
      <w:r w:rsidRPr="007F0D9A">
        <w:t xml:space="preserve"> d</w:t>
      </w:r>
      <w:r>
        <w:t>im or</w:t>
      </w:r>
      <w:r w:rsidRPr="007F0D9A">
        <w:t xml:space="preserve"> bright. And that was a misinterpretation of the </w:t>
      </w:r>
      <w:r w:rsidR="005C5F8E">
        <w:t>graph that, I think, is a big risk in</w:t>
      </w:r>
      <w:r w:rsidRPr="007F0D9A">
        <w:t xml:space="preserve"> public use of social science, and is a hard issue that you point to, of how do</w:t>
      </w:r>
      <w:r w:rsidR="005C5F8E">
        <w:t xml:space="preserve"> you deal with uncertainty. You have a career Lee</w:t>
      </w:r>
      <w:r w:rsidRPr="007F0D9A">
        <w:t xml:space="preserve"> of trying to influence policy and you know, how hard this is, and </w:t>
      </w:r>
      <w:r w:rsidR="00704B48">
        <w:t>t</w:t>
      </w:r>
      <w:r w:rsidRPr="007F0D9A">
        <w:t xml:space="preserve">hen I've tried to do it from within government within the civil service, and I know that if you talk about uncertainty, you can leave the room. It's no use at all. And, you know, policymaking is a quick and </w:t>
      </w:r>
      <w:r w:rsidR="00704B48">
        <w:t>unnuanced</w:t>
      </w:r>
      <w:r w:rsidRPr="007F0D9A">
        <w:t xml:space="preserve"> process in many ways, although there's great skill to it and fabulous people trying to do it, but you have to get </w:t>
      </w:r>
      <w:r w:rsidR="00B35BDE">
        <w:t>this balance between certainty a</w:t>
      </w:r>
      <w:r w:rsidRPr="007F0D9A">
        <w:t>nd uncertainty</w:t>
      </w:r>
      <w:r w:rsidR="00B35BDE">
        <w:t>. T</w:t>
      </w:r>
      <w:r w:rsidRPr="007F0D9A">
        <w:t>he science is uncertain. Science is uncertain</w:t>
      </w:r>
      <w:r w:rsidR="00993178">
        <w:t xml:space="preserve">, social science is </w:t>
      </w:r>
      <w:r w:rsidRPr="007F0D9A">
        <w:t>uncertain</w:t>
      </w:r>
      <w:r w:rsidR="00993178">
        <w:t>.</w:t>
      </w:r>
      <w:r w:rsidRPr="007F0D9A">
        <w:t xml:space="preserve"> </w:t>
      </w:r>
      <w:proofErr w:type="gramStart"/>
      <w:r w:rsidRPr="007F0D9A">
        <w:t>22 month</w:t>
      </w:r>
      <w:proofErr w:type="gramEnd"/>
      <w:r w:rsidRPr="007F0D9A">
        <w:t xml:space="preserve"> tests of children do not tell you anything fixed about their ability. And yet they tell</w:t>
      </w:r>
      <w:r w:rsidR="00993178">
        <w:t xml:space="preserve"> you something. And the nuanced</w:t>
      </w:r>
      <w:r w:rsidRPr="007F0D9A">
        <w:t xml:space="preserve"> conversation is about development. I always kept the graph the way it was with the big shift between 22 months and 42 months, where you have this phenomenon of all the groups coming back towards the middle. Because </w:t>
      </w:r>
      <w:r w:rsidR="00F42056">
        <w:t xml:space="preserve">of </w:t>
      </w:r>
      <w:r w:rsidRPr="007F0D9A">
        <w:t xml:space="preserve">the measurement error at 22 months, some people have </w:t>
      </w:r>
      <w:r w:rsidR="00993178">
        <w:t xml:space="preserve">wanted to analyse that away. To </w:t>
      </w:r>
      <w:r w:rsidRPr="007F0D9A">
        <w:t xml:space="preserve">come up with measures that address the measurement error as they see it and provide true versions of that graph. I think that's a mistake for two reasons. One was, it was very useful to have the big shift between 22 months and 42 months in the graph because it helped me explain to policymakers </w:t>
      </w:r>
      <w:r w:rsidR="00CA34B7">
        <w:t>about the huge amount of noise in t</w:t>
      </w:r>
      <w:r w:rsidRPr="007F0D9A">
        <w:t>he early scores and to have a conversation about how 22 months and 42 months scores don't tell you innate ability, and there's meas</w:t>
      </w:r>
      <w:r w:rsidR="00CA34B7">
        <w:t xml:space="preserve">urement error. And all </w:t>
      </w:r>
      <w:r w:rsidR="00D97D49">
        <w:t>children</w:t>
      </w:r>
      <w:r w:rsidR="00D97D49" w:rsidRPr="007F0D9A">
        <w:t>’s</w:t>
      </w:r>
      <w:r w:rsidR="00CA34B7">
        <w:t>’</w:t>
      </w:r>
      <w:r w:rsidRPr="007F0D9A">
        <w:t xml:space="preserve"> scores move about a lot. And yet, </w:t>
      </w:r>
      <w:r w:rsidRPr="007F0D9A">
        <w:lastRenderedPageBreak/>
        <w:t>if you think about this, not about the stories of individual children, but about a picture of society, it's showing you something that is true about the general tendencies in our society. And you have to be able to have both of those conversations. The other reason I think that graph</w:t>
      </w:r>
      <w:r w:rsidR="00CA34B7">
        <w:t>,</w:t>
      </w:r>
      <w:r w:rsidRPr="007F0D9A">
        <w:t xml:space="preserve"> and that research</w:t>
      </w:r>
      <w:r w:rsidR="00CA34B7">
        <w:t>,</w:t>
      </w:r>
      <w:r w:rsidRPr="007F0D9A">
        <w:t xml:space="preserve"> and the cohort studies have so much impact is I think there's something very democratic about letting those data speak. Those data have spoken in a way</w:t>
      </w:r>
      <w:r w:rsidR="00F02FD1">
        <w:t>,</w:t>
      </w:r>
      <w:r w:rsidRPr="007F0D9A">
        <w:t xml:space="preserve"> given a voice to the people in the cohort studies to reflect their experience in public and scientific debate. And I think there's a really important democratic function for cohort studies in that way. And </w:t>
      </w:r>
      <w:proofErr w:type="gramStart"/>
      <w:r w:rsidRPr="007F0D9A">
        <w:t>so</w:t>
      </w:r>
      <w:proofErr w:type="gramEnd"/>
      <w:r w:rsidRPr="007F0D9A">
        <w:t xml:space="preserve"> I think there's something </w:t>
      </w:r>
      <w:r w:rsidR="0012683C" w:rsidRPr="007F0D9A">
        <w:t>important</w:t>
      </w:r>
      <w:r w:rsidRPr="007F0D9A">
        <w:t xml:space="preserve"> about actually reporting uncorrected data. These are the actual scores. The big issue for me probably was what h</w:t>
      </w:r>
      <w:r w:rsidR="00CA34B7">
        <w:t>appened in the transition from L</w:t>
      </w:r>
      <w:r w:rsidRPr="007F0D9A">
        <w:t xml:space="preserve">abour to </w:t>
      </w:r>
      <w:r w:rsidR="00CA34B7">
        <w:t>C</w:t>
      </w:r>
      <w:r w:rsidRPr="007F0D9A">
        <w:t xml:space="preserve">oalition and </w:t>
      </w:r>
      <w:r w:rsidR="00CA34B7">
        <w:t>C</w:t>
      </w:r>
      <w:r w:rsidRPr="007F0D9A">
        <w:t>onservative government. I was a civil servant during the transition. And</w:t>
      </w:r>
      <w:r w:rsidR="00CA34B7">
        <w:t xml:space="preserve"> Sir</w:t>
      </w:r>
      <w:r w:rsidRPr="007F0D9A">
        <w:t xml:space="preserve"> Peter </w:t>
      </w:r>
      <w:r w:rsidR="00CA34B7">
        <w:t>R</w:t>
      </w:r>
      <w:r w:rsidRPr="007F0D9A">
        <w:t>idd</w:t>
      </w:r>
      <w:r w:rsidR="00CA34B7">
        <w:t>ell</w:t>
      </w:r>
      <w:r w:rsidRPr="007F0D9A">
        <w:t>, I remember saying in a talk to civil servants that when the government changes, the evidence changes. A</w:t>
      </w:r>
      <w:r w:rsidR="004C3454">
        <w:t>nd I thought that can't be true?</w:t>
      </w:r>
      <w:r w:rsidRPr="007F0D9A">
        <w:t xml:space="preserve"> The evidence is the evidence. The sc</w:t>
      </w:r>
      <w:r w:rsidR="004C3454">
        <w:t xml:space="preserve">ience is the science. </w:t>
      </w:r>
      <w:r w:rsidRPr="007F0D9A">
        <w:t>What is he talking about? But it was totally true</w:t>
      </w:r>
      <w:r w:rsidR="00CA34B7">
        <w:t>. G</w:t>
      </w:r>
      <w:r w:rsidRPr="007F0D9A">
        <w:t>overnment sets pol</w:t>
      </w:r>
      <w:r w:rsidR="00E36DD2">
        <w:t>icy. And it's very hard in the C</w:t>
      </w:r>
      <w:r w:rsidRPr="007F0D9A">
        <w:t xml:space="preserve">ivil </w:t>
      </w:r>
      <w:r w:rsidR="00E36DD2">
        <w:t>S</w:t>
      </w:r>
      <w:r w:rsidRPr="007F0D9A">
        <w:t>ervice or even as a scientific adviser to government to</w:t>
      </w:r>
      <w:r w:rsidR="00E36DD2">
        <w:t xml:space="preserve"> go against the policy. Public p</w:t>
      </w:r>
      <w:r w:rsidRPr="007F0D9A">
        <w:t>olicy sets a framework within which evidence itself operates, what questions are being asked</w:t>
      </w:r>
      <w:r w:rsidR="004C3454">
        <w:t>.</w:t>
      </w:r>
      <w:r w:rsidRPr="007F0D9A">
        <w:t xml:space="preserve"> </w:t>
      </w:r>
      <w:r w:rsidR="004C3454">
        <w:t>W</w:t>
      </w:r>
      <w:r w:rsidRPr="007F0D9A">
        <w:t xml:space="preserve">hat kinds of answers are acceptable or believed, and what kind of proof is required, all of those things </w:t>
      </w:r>
      <w:proofErr w:type="gramStart"/>
      <w:r w:rsidRPr="007F0D9A">
        <w:t>ch</w:t>
      </w:r>
      <w:r w:rsidR="00667BFC">
        <w:t>anged.</w:t>
      </w:r>
      <w:proofErr w:type="gramEnd"/>
      <w:r w:rsidR="00667BFC">
        <w:t xml:space="preserve"> And it was fascinating h</w:t>
      </w:r>
      <w:r w:rsidRPr="007F0D9A">
        <w:t>ow very early on in the coalition they did their social mobilit</w:t>
      </w:r>
      <w:r w:rsidR="00667BFC">
        <w:t>y strategy a</w:t>
      </w:r>
      <w:r w:rsidRPr="007F0D9A">
        <w:t>nd then the kind of assault on the graph came</w:t>
      </w:r>
      <w:r w:rsidR="00667BFC">
        <w:t>. T</w:t>
      </w:r>
      <w:r w:rsidRPr="007F0D9A">
        <w:t>he issues with the graph that had been true all along that there is measurement error and this ph</w:t>
      </w:r>
      <w:r w:rsidR="00667BFC">
        <w:t>enomenon of movement towards</w:t>
      </w:r>
      <w:r w:rsidRPr="007F0D9A">
        <w:t xml:space="preserve"> the middl</w:t>
      </w:r>
      <w:r w:rsidR="00667BFC">
        <w:t xml:space="preserve">e of the chart, I could </w:t>
      </w:r>
      <w:r w:rsidRPr="007F0D9A">
        <w:t>talk about why I don't c</w:t>
      </w:r>
      <w:r w:rsidR="00667BFC">
        <w:t>all it regression to the mean, b</w:t>
      </w:r>
      <w:r w:rsidRPr="007F0D9A">
        <w:t>ut that might be another topic for another day.</w:t>
      </w:r>
    </w:p>
    <w:p w14:paraId="79A37642" w14:textId="71EEFD98" w:rsidR="00667BFC" w:rsidRDefault="001D6882" w:rsidP="00FA699C">
      <w:r>
        <w:t>Lee Elliot</w:t>
      </w:r>
      <w:r w:rsidR="00667BFC">
        <w:t xml:space="preserve"> Major 31.23</w:t>
      </w:r>
    </w:p>
    <w:p w14:paraId="7C4E08FF" w14:textId="23FCF037" w:rsidR="00667BFC" w:rsidRDefault="00667BFC" w:rsidP="00FA699C">
      <w:proofErr w:type="gramStart"/>
      <w:r>
        <w:t>So</w:t>
      </w:r>
      <w:proofErr w:type="gramEnd"/>
      <w:r>
        <w:t xml:space="preserve"> </w:t>
      </w:r>
      <w:r w:rsidRPr="00667BFC">
        <w:t xml:space="preserve">what do you think the future holds for </w:t>
      </w:r>
      <w:r>
        <w:t>BCS</w:t>
      </w:r>
      <w:r w:rsidRPr="00667BFC">
        <w:t>70</w:t>
      </w:r>
      <w:r>
        <w:t xml:space="preserve"> a</w:t>
      </w:r>
      <w:r w:rsidRPr="00667BFC">
        <w:t>nd the cohort studies</w:t>
      </w:r>
      <w:r>
        <w:t>?</w:t>
      </w:r>
    </w:p>
    <w:p w14:paraId="39983D41" w14:textId="7C3C41E1" w:rsidR="00667BFC" w:rsidRDefault="00667BFC" w:rsidP="00FA699C">
      <w:r>
        <w:t>Leon Feinstein 31.28</w:t>
      </w:r>
    </w:p>
    <w:p w14:paraId="2EB84C07" w14:textId="6177CCD9" w:rsidR="00667BFC" w:rsidRDefault="00667BFC" w:rsidP="00FA699C">
      <w:r>
        <w:t>It is shocking w</w:t>
      </w:r>
      <w:r w:rsidRPr="00667BFC">
        <w:t>e haven't had another birth cohort study. But you think about this generation of children</w:t>
      </w:r>
      <w:r>
        <w:t>,</w:t>
      </w:r>
      <w:r w:rsidRPr="00667BFC">
        <w:t xml:space="preserve"> who have experienced both austerity and now pandemic</w:t>
      </w:r>
      <w:r>
        <w:t>.</w:t>
      </w:r>
      <w:r w:rsidRPr="00667BFC">
        <w:t xml:space="preserve"> </w:t>
      </w:r>
      <w:r>
        <w:t>C</w:t>
      </w:r>
      <w:r w:rsidRPr="00667BFC">
        <w:t xml:space="preserve">hildren being born now are experiencing such different lives, even to the Millennium </w:t>
      </w:r>
      <w:r w:rsidR="005C4EDF">
        <w:t>C</w:t>
      </w:r>
      <w:r w:rsidRPr="00667BFC">
        <w:t xml:space="preserve">ohort, and that we have no data on how those patterns are going to </w:t>
      </w:r>
      <w:r w:rsidRPr="00667BFC">
        <w:lastRenderedPageBreak/>
        <w:t>influence structural inequality or the characteristics and experiences of children across the country in a substantive way</w:t>
      </w:r>
      <w:r w:rsidR="00630C15">
        <w:t>.</w:t>
      </w:r>
      <w:r w:rsidRPr="00667BFC">
        <w:t xml:space="preserve"> I think is a shocking indictment of this government's commitment</w:t>
      </w:r>
      <w:r>
        <w:t xml:space="preserve"> to data and evidence about </w:t>
      </w:r>
      <w:r w:rsidRPr="00667BFC">
        <w:t xml:space="preserve">children, and </w:t>
      </w:r>
      <w:r>
        <w:t>in</w:t>
      </w:r>
      <w:r w:rsidRPr="00667BFC">
        <w:t>deed about social policy.</w:t>
      </w:r>
    </w:p>
    <w:p w14:paraId="67AD89A6" w14:textId="3D6AC3FA" w:rsidR="00667BFC" w:rsidRDefault="001D6882" w:rsidP="00FA699C">
      <w:r>
        <w:t>Lee Ellio</w:t>
      </w:r>
      <w:r w:rsidR="00546FAD">
        <w:t>t Major 32.04</w:t>
      </w:r>
    </w:p>
    <w:p w14:paraId="21E3C28B" w14:textId="56C66449" w:rsidR="00546FAD" w:rsidRDefault="00546FAD" w:rsidP="00FA699C">
      <w:r w:rsidRPr="00546FAD">
        <w:t>Jumping back to 1975 here's a flavour of what was happening within families up and down the nation.</w:t>
      </w:r>
    </w:p>
    <w:p w14:paraId="14021F7D" w14:textId="3CAAD63F" w:rsidR="00546FAD" w:rsidRDefault="00546FAD" w:rsidP="00FA699C">
      <w:r>
        <w:t>Narrator 32.13</w:t>
      </w:r>
    </w:p>
    <w:p w14:paraId="00E9FBC4" w14:textId="21A23856" w:rsidR="00546FAD" w:rsidRDefault="00546FAD" w:rsidP="00FA699C">
      <w:r>
        <w:t xml:space="preserve">At age five, </w:t>
      </w:r>
      <w:r w:rsidRPr="00546FAD">
        <w:t>one in three m</w:t>
      </w:r>
      <w:r>
        <w:t>u</w:t>
      </w:r>
      <w:r w:rsidRPr="00546FAD">
        <w:t>ms worked regularly outside the home. 60% of participants shared a bedroom</w:t>
      </w:r>
      <w:r>
        <w:t>,</w:t>
      </w:r>
      <w:r w:rsidRPr="00546FAD">
        <w:t xml:space="preserve"> and 10% shared a bed</w:t>
      </w:r>
      <w:r>
        <w:t>.</w:t>
      </w:r>
      <w:r w:rsidRPr="00546FAD">
        <w:t xml:space="preserve"> </w:t>
      </w:r>
      <w:r>
        <w:t>Half had a colour TV and three in</w:t>
      </w:r>
      <w:r w:rsidRPr="00546FAD">
        <w:t xml:space="preserve"> five </w:t>
      </w:r>
      <w:r>
        <w:t>had</w:t>
      </w:r>
      <w:r w:rsidRPr="00546FAD">
        <w:t xml:space="preserve"> a telephone at home</w:t>
      </w:r>
      <w:r>
        <w:t xml:space="preserve">. Two in five were read </w:t>
      </w:r>
      <w:r w:rsidRPr="00546FAD">
        <w:t>to</w:t>
      </w:r>
      <w:r>
        <w:t xml:space="preserve"> at</w:t>
      </w:r>
      <w:r w:rsidRPr="00546FAD">
        <w:t xml:space="preserve"> home every day. A third of mothers felt children should not talk at the dinner table.</w:t>
      </w:r>
    </w:p>
    <w:p w14:paraId="6758020C" w14:textId="6D50A55C" w:rsidR="00546FAD" w:rsidRDefault="001D6882" w:rsidP="00FA699C">
      <w:r>
        <w:t>Lee Elliot</w:t>
      </w:r>
      <w:r w:rsidR="00546FAD">
        <w:t xml:space="preserve"> Major 32.39</w:t>
      </w:r>
    </w:p>
    <w:p w14:paraId="217AC18C" w14:textId="7016205C" w:rsidR="00546FAD" w:rsidRDefault="00546FAD" w:rsidP="00FA699C">
      <w:r>
        <w:t xml:space="preserve">Quite a change from these days. </w:t>
      </w:r>
      <w:r w:rsidRPr="00546FAD">
        <w:t>Gillian is a member of the 1970 cohort, and she remembers the study when she was age five.</w:t>
      </w:r>
    </w:p>
    <w:p w14:paraId="1BE45878" w14:textId="193B53A2" w:rsidR="00546FAD" w:rsidRDefault="00546FAD" w:rsidP="00FA699C">
      <w:r>
        <w:t>Gillian 32.48</w:t>
      </w:r>
    </w:p>
    <w:p w14:paraId="14043809" w14:textId="6A7B0233" w:rsidR="00546FAD" w:rsidRDefault="0012683C" w:rsidP="00FA699C">
      <w:r w:rsidRPr="0012683C">
        <w:t xml:space="preserve">I was quite shy, hiding behind the curtains when the lady came to interview me. </w:t>
      </w:r>
      <w:proofErr w:type="gramStart"/>
      <w:r w:rsidRPr="0012683C">
        <w:t>So</w:t>
      </w:r>
      <w:proofErr w:type="gramEnd"/>
      <w:r w:rsidRPr="0012683C">
        <w:t xml:space="preserve"> I wouldn't come out from behind the curtains and had to be sort</w:t>
      </w:r>
      <w:r>
        <w:t xml:space="preserve"> of shamed into coming out and t</w:t>
      </w:r>
      <w:r w:rsidRPr="0012683C">
        <w:t>here were like various little games and tests and things that she was doing. And they sort of shamed me by getting my younger brother to do them. And eventually I was sort of coaxed out from behind the curtains to take part. But yeah, I was quite nervous.</w:t>
      </w:r>
    </w:p>
    <w:p w14:paraId="0C1059B7" w14:textId="625A919A" w:rsidR="0012683C" w:rsidRDefault="001D6882" w:rsidP="00FA699C">
      <w:r>
        <w:t>Lee Elliot</w:t>
      </w:r>
      <w:r w:rsidR="0012683C">
        <w:t xml:space="preserve"> Major 33.18</w:t>
      </w:r>
    </w:p>
    <w:p w14:paraId="3222F784" w14:textId="76A9247B" w:rsidR="0012683C" w:rsidRDefault="0012683C" w:rsidP="00FA699C">
      <w:r w:rsidRPr="0012683C">
        <w:t>In the next episode, we'll move into the 1980s</w:t>
      </w:r>
      <w:r w:rsidR="00F36D63">
        <w:t xml:space="preserve"> t</w:t>
      </w:r>
      <w:r w:rsidRPr="0012683C">
        <w:t>o fi</w:t>
      </w:r>
      <w:r>
        <w:t>nd out how Neville Bu</w:t>
      </w:r>
      <w:r w:rsidR="00F36D63">
        <w:t>t</w:t>
      </w:r>
      <w:r>
        <w:t xml:space="preserve">ler kept the </w:t>
      </w:r>
      <w:r w:rsidRPr="0012683C">
        <w:t>study going during a decade of austerity. We'll learn about the benefits of reading for pleas</w:t>
      </w:r>
      <w:r>
        <w:t>ure for children's English and M</w:t>
      </w:r>
      <w:r w:rsidRPr="0012683C">
        <w:t>ath</w:t>
      </w:r>
      <w:r>
        <w:t>s</w:t>
      </w:r>
      <w:r w:rsidRPr="0012683C">
        <w:t xml:space="preserve"> skills. We</w:t>
      </w:r>
      <w:r w:rsidR="00674D0F">
        <w:t xml:space="preserve"> also asked</w:t>
      </w:r>
      <w:r w:rsidRPr="0012683C">
        <w:t xml:space="preserve"> study participants about their teenage years and find out w</w:t>
      </w:r>
      <w:r>
        <w:t>hat it was like sharing their 19</w:t>
      </w:r>
      <w:r w:rsidRPr="0012683C">
        <w:rPr>
          <w:vertAlign w:val="superscript"/>
        </w:rPr>
        <w:t>th</w:t>
      </w:r>
      <w:r>
        <w:t xml:space="preserve"> </w:t>
      </w:r>
      <w:r w:rsidRPr="0012683C">
        <w:t xml:space="preserve">birthday </w:t>
      </w:r>
      <w:r>
        <w:t>with</w:t>
      </w:r>
      <w:r w:rsidRPr="0012683C">
        <w:t xml:space="preserve"> 4000 other people at Alton Towers</w:t>
      </w:r>
      <w:r>
        <w:t>.</w:t>
      </w:r>
    </w:p>
    <w:p w14:paraId="58AD754C" w14:textId="73D24DC4" w:rsidR="0012683C" w:rsidRDefault="0012683C" w:rsidP="00FA699C">
      <w:r>
        <w:lastRenderedPageBreak/>
        <w:t>See you next week.</w:t>
      </w:r>
    </w:p>
    <w:p w14:paraId="65FE5F99" w14:textId="06A2A187" w:rsidR="0012683C" w:rsidRDefault="0012683C" w:rsidP="00FA699C">
      <w:r>
        <w:t>Narrator 33.50</w:t>
      </w:r>
    </w:p>
    <w:p w14:paraId="281B64ED" w14:textId="0452472E" w:rsidR="0012683C" w:rsidRPr="009F4D74" w:rsidRDefault="0012683C" w:rsidP="00FA699C">
      <w:proofErr w:type="gramStart"/>
      <w:r w:rsidRPr="0012683C">
        <w:t xml:space="preserve">50 </w:t>
      </w:r>
      <w:r w:rsidR="00F36D63">
        <w:t>Y</w:t>
      </w:r>
      <w:r w:rsidRPr="0012683C">
        <w:t xml:space="preserve">ears of </w:t>
      </w:r>
      <w:r w:rsidR="00F36D63">
        <w:t>L</w:t>
      </w:r>
      <w:r w:rsidRPr="0012683C">
        <w:t>ife in Britain,</w:t>
      </w:r>
      <w:proofErr w:type="gramEnd"/>
      <w:r w:rsidRPr="0012683C">
        <w:t xml:space="preserve"> powered by UCL Minds. I hope you subscribe to join the celebration.</w:t>
      </w:r>
    </w:p>
    <w:sectPr w:rsidR="0012683C" w:rsidRPr="009F4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16"/>
    <w:rsid w:val="00000FF7"/>
    <w:rsid w:val="00007A74"/>
    <w:rsid w:val="00041F93"/>
    <w:rsid w:val="00053B13"/>
    <w:rsid w:val="000704AB"/>
    <w:rsid w:val="000968AE"/>
    <w:rsid w:val="000C6342"/>
    <w:rsid w:val="0012683C"/>
    <w:rsid w:val="00133FF2"/>
    <w:rsid w:val="001A39EE"/>
    <w:rsid w:val="001D0101"/>
    <w:rsid w:val="001D6882"/>
    <w:rsid w:val="00247708"/>
    <w:rsid w:val="00267581"/>
    <w:rsid w:val="00296850"/>
    <w:rsid w:val="003000E8"/>
    <w:rsid w:val="003575AB"/>
    <w:rsid w:val="00376358"/>
    <w:rsid w:val="00394565"/>
    <w:rsid w:val="003C5D40"/>
    <w:rsid w:val="00402AAB"/>
    <w:rsid w:val="004249DA"/>
    <w:rsid w:val="00446A8F"/>
    <w:rsid w:val="00474714"/>
    <w:rsid w:val="00475266"/>
    <w:rsid w:val="00490EE9"/>
    <w:rsid w:val="004A0B61"/>
    <w:rsid w:val="004A62AF"/>
    <w:rsid w:val="004C3454"/>
    <w:rsid w:val="00504807"/>
    <w:rsid w:val="00546FAD"/>
    <w:rsid w:val="00582067"/>
    <w:rsid w:val="005A240B"/>
    <w:rsid w:val="005A4803"/>
    <w:rsid w:val="005B0342"/>
    <w:rsid w:val="005B69C0"/>
    <w:rsid w:val="005C4EDF"/>
    <w:rsid w:val="005C5F8E"/>
    <w:rsid w:val="005D5602"/>
    <w:rsid w:val="005E0524"/>
    <w:rsid w:val="006079BE"/>
    <w:rsid w:val="00607C70"/>
    <w:rsid w:val="00630C15"/>
    <w:rsid w:val="00667BFC"/>
    <w:rsid w:val="00674D0F"/>
    <w:rsid w:val="006C57CF"/>
    <w:rsid w:val="00704B48"/>
    <w:rsid w:val="00713C08"/>
    <w:rsid w:val="0074530B"/>
    <w:rsid w:val="007631A9"/>
    <w:rsid w:val="0076635F"/>
    <w:rsid w:val="007C75FB"/>
    <w:rsid w:val="007D19DF"/>
    <w:rsid w:val="007F0D9A"/>
    <w:rsid w:val="0087326D"/>
    <w:rsid w:val="00880FE5"/>
    <w:rsid w:val="008B717E"/>
    <w:rsid w:val="008E61D7"/>
    <w:rsid w:val="008F583F"/>
    <w:rsid w:val="00935595"/>
    <w:rsid w:val="00982401"/>
    <w:rsid w:val="00993178"/>
    <w:rsid w:val="009A3862"/>
    <w:rsid w:val="009F4D74"/>
    <w:rsid w:val="009F7147"/>
    <w:rsid w:val="00A24269"/>
    <w:rsid w:val="00A42E09"/>
    <w:rsid w:val="00A831AD"/>
    <w:rsid w:val="00B22648"/>
    <w:rsid w:val="00B304BD"/>
    <w:rsid w:val="00B35BDE"/>
    <w:rsid w:val="00B42418"/>
    <w:rsid w:val="00B623AD"/>
    <w:rsid w:val="00BF651E"/>
    <w:rsid w:val="00C01B16"/>
    <w:rsid w:val="00C653F2"/>
    <w:rsid w:val="00C87257"/>
    <w:rsid w:val="00CA34B7"/>
    <w:rsid w:val="00CD5F18"/>
    <w:rsid w:val="00CF11A9"/>
    <w:rsid w:val="00D479A7"/>
    <w:rsid w:val="00D610E0"/>
    <w:rsid w:val="00D945BA"/>
    <w:rsid w:val="00D97775"/>
    <w:rsid w:val="00D97D49"/>
    <w:rsid w:val="00DC2AA3"/>
    <w:rsid w:val="00DC5B87"/>
    <w:rsid w:val="00DF70DC"/>
    <w:rsid w:val="00E36DD2"/>
    <w:rsid w:val="00E50643"/>
    <w:rsid w:val="00E73786"/>
    <w:rsid w:val="00E91C9E"/>
    <w:rsid w:val="00F02FD1"/>
    <w:rsid w:val="00F317E9"/>
    <w:rsid w:val="00F36D63"/>
    <w:rsid w:val="00F42056"/>
    <w:rsid w:val="00F66608"/>
    <w:rsid w:val="00FA23A2"/>
    <w:rsid w:val="00FA58BE"/>
    <w:rsid w:val="00FA69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7097"/>
  <w15:chartTrackingRefBased/>
  <w15:docId w15:val="{48C55E3C-B6B2-41C8-977C-B53BFB3A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18"/>
    <w:pPr>
      <w:spacing w:after="240" w:line="360" w:lineRule="auto"/>
    </w:pPr>
    <w:rPr>
      <w:sz w:val="24"/>
    </w:rPr>
  </w:style>
  <w:style w:type="paragraph" w:styleId="Heading1">
    <w:name w:val="heading 1"/>
    <w:basedOn w:val="Normal"/>
    <w:link w:val="Heading1Char"/>
    <w:uiPriority w:val="9"/>
    <w:qFormat/>
    <w:rsid w:val="00CD5F18"/>
    <w:pPr>
      <w:keepNext/>
      <w:keepLines/>
      <w:spacing w:before="240"/>
      <w:outlineLvl w:val="0"/>
    </w:pPr>
    <w:rPr>
      <w:rFonts w:asciiTheme="majorHAnsi" w:eastAsiaTheme="majorEastAsia" w:hAnsiTheme="majorHAnsi" w:cstheme="majorBidi"/>
      <w:color w:val="AB1620" w:themeColor="accent1" w:themeShade="BF"/>
      <w:sz w:val="36"/>
      <w:szCs w:val="32"/>
    </w:rPr>
  </w:style>
  <w:style w:type="paragraph" w:styleId="Heading2">
    <w:name w:val="heading 2"/>
    <w:basedOn w:val="Normal"/>
    <w:link w:val="Heading2Char"/>
    <w:uiPriority w:val="9"/>
    <w:unhideWhenUsed/>
    <w:qFormat/>
    <w:rsid w:val="00CD5F18"/>
    <w:pPr>
      <w:keepNext/>
      <w:keepLines/>
      <w:spacing w:before="240" w:after="120"/>
      <w:outlineLvl w:val="1"/>
    </w:pPr>
    <w:rPr>
      <w:rFonts w:asciiTheme="majorHAnsi" w:eastAsiaTheme="majorEastAsia" w:hAnsiTheme="majorHAnsi" w:cstheme="majorBidi"/>
      <w:color w:val="AB1620" w:themeColor="accent1" w:themeShade="BF"/>
      <w:sz w:val="32"/>
      <w:szCs w:val="26"/>
    </w:rPr>
  </w:style>
  <w:style w:type="paragraph" w:styleId="Heading3">
    <w:name w:val="heading 3"/>
    <w:basedOn w:val="Normal"/>
    <w:link w:val="Heading3Char"/>
    <w:uiPriority w:val="9"/>
    <w:unhideWhenUsed/>
    <w:qFormat/>
    <w:rsid w:val="00CD5F18"/>
    <w:pPr>
      <w:keepNext/>
      <w:keepLines/>
      <w:spacing w:before="240" w:after="0"/>
      <w:outlineLvl w:val="2"/>
    </w:pPr>
    <w:rPr>
      <w:rFonts w:asciiTheme="majorHAnsi" w:eastAsiaTheme="majorEastAsia" w:hAnsiTheme="majorHAnsi" w:cstheme="majorBidi"/>
      <w:color w:val="AB1620"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Heading1"/>
    <w:link w:val="ChaptertitleChar"/>
    <w:qFormat/>
    <w:rsid w:val="00CD5F18"/>
    <w:rPr>
      <w:color w:val="0097A9"/>
      <w:sz w:val="52"/>
      <w:szCs w:val="44"/>
    </w:rPr>
  </w:style>
  <w:style w:type="character" w:customStyle="1" w:styleId="ChaptertitleChar">
    <w:name w:val="Chapter title Char"/>
    <w:basedOn w:val="Heading1Char"/>
    <w:link w:val="Chaptertitle"/>
    <w:rsid w:val="00CD5F18"/>
    <w:rPr>
      <w:rFonts w:asciiTheme="majorHAnsi" w:eastAsiaTheme="majorEastAsia" w:hAnsiTheme="majorHAnsi" w:cstheme="majorBidi"/>
      <w:color w:val="0097A9"/>
      <w:sz w:val="52"/>
      <w:szCs w:val="44"/>
    </w:rPr>
  </w:style>
  <w:style w:type="character" w:customStyle="1" w:styleId="Heading1Char">
    <w:name w:val="Heading 1 Char"/>
    <w:basedOn w:val="DefaultParagraphFont"/>
    <w:link w:val="Heading1"/>
    <w:uiPriority w:val="9"/>
    <w:rsid w:val="00CD5F18"/>
    <w:rPr>
      <w:rFonts w:asciiTheme="majorHAnsi" w:eastAsiaTheme="majorEastAsia" w:hAnsiTheme="majorHAnsi" w:cstheme="majorBidi"/>
      <w:color w:val="AB1620" w:themeColor="accent1" w:themeShade="BF"/>
      <w:sz w:val="36"/>
      <w:szCs w:val="32"/>
    </w:rPr>
  </w:style>
  <w:style w:type="paragraph" w:customStyle="1" w:styleId="Author">
    <w:name w:val="Author"/>
    <w:basedOn w:val="Title"/>
    <w:link w:val="AuthorChar"/>
    <w:qFormat/>
    <w:rsid w:val="00CD5F18"/>
    <w:pPr>
      <w:spacing w:before="600"/>
    </w:pPr>
    <w:rPr>
      <w:sz w:val="48"/>
      <w:szCs w:val="48"/>
    </w:rPr>
  </w:style>
  <w:style w:type="character" w:customStyle="1" w:styleId="AuthorChar">
    <w:name w:val="Author Char"/>
    <w:basedOn w:val="TitleChar"/>
    <w:link w:val="Author"/>
    <w:rsid w:val="00CD5F18"/>
    <w:rPr>
      <w:rFonts w:asciiTheme="majorHAnsi" w:eastAsiaTheme="majorEastAsia" w:hAnsiTheme="majorHAnsi" w:cstheme="majorBidi"/>
      <w:spacing w:val="-10"/>
      <w:kern w:val="28"/>
      <w:sz w:val="48"/>
      <w:szCs w:val="48"/>
    </w:rPr>
  </w:style>
  <w:style w:type="paragraph" w:styleId="Title">
    <w:name w:val="Title"/>
    <w:basedOn w:val="Normal"/>
    <w:next w:val="Normal"/>
    <w:link w:val="TitleChar"/>
    <w:uiPriority w:val="10"/>
    <w:qFormat/>
    <w:rsid w:val="00CD5F18"/>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CD5F18"/>
    <w:rPr>
      <w:rFonts w:asciiTheme="majorHAnsi" w:eastAsiaTheme="majorEastAsia" w:hAnsiTheme="majorHAnsi" w:cstheme="majorBidi"/>
      <w:spacing w:val="-10"/>
      <w:kern w:val="28"/>
      <w:sz w:val="72"/>
      <w:szCs w:val="56"/>
    </w:rPr>
  </w:style>
  <w:style w:type="paragraph" w:customStyle="1" w:styleId="Tablefiguretitle">
    <w:name w:val="Table/figure title"/>
    <w:basedOn w:val="Heading2"/>
    <w:link w:val="TablefiguretitleChar"/>
    <w:qFormat/>
    <w:rsid w:val="00CD5F18"/>
    <w:rPr>
      <w:b/>
      <w:sz w:val="24"/>
      <w:szCs w:val="24"/>
    </w:rPr>
  </w:style>
  <w:style w:type="character" w:customStyle="1" w:styleId="TablefiguretitleChar">
    <w:name w:val="Table/figure title Char"/>
    <w:basedOn w:val="Heading2Char"/>
    <w:link w:val="Tablefiguretitle"/>
    <w:rsid w:val="00CD5F18"/>
    <w:rPr>
      <w:rFonts w:asciiTheme="majorHAnsi" w:eastAsiaTheme="majorEastAsia" w:hAnsiTheme="majorHAnsi" w:cstheme="majorBidi"/>
      <w:b/>
      <w:color w:val="AB1620" w:themeColor="accent1" w:themeShade="BF"/>
      <w:sz w:val="24"/>
      <w:szCs w:val="24"/>
    </w:rPr>
  </w:style>
  <w:style w:type="character" w:customStyle="1" w:styleId="Heading2Char">
    <w:name w:val="Heading 2 Char"/>
    <w:basedOn w:val="DefaultParagraphFont"/>
    <w:link w:val="Heading2"/>
    <w:uiPriority w:val="9"/>
    <w:rsid w:val="00CD5F18"/>
    <w:rPr>
      <w:rFonts w:asciiTheme="majorHAnsi" w:eastAsiaTheme="majorEastAsia" w:hAnsiTheme="majorHAnsi" w:cstheme="majorBidi"/>
      <w:color w:val="AB1620" w:themeColor="accent1" w:themeShade="BF"/>
      <w:sz w:val="32"/>
      <w:szCs w:val="26"/>
    </w:rPr>
  </w:style>
  <w:style w:type="character" w:customStyle="1" w:styleId="Heading3Char">
    <w:name w:val="Heading 3 Char"/>
    <w:basedOn w:val="DefaultParagraphFont"/>
    <w:link w:val="Heading3"/>
    <w:uiPriority w:val="9"/>
    <w:rsid w:val="00CD5F18"/>
    <w:rPr>
      <w:rFonts w:asciiTheme="majorHAnsi" w:eastAsiaTheme="majorEastAsia" w:hAnsiTheme="majorHAnsi" w:cstheme="majorBidi"/>
      <w:color w:val="AB1620" w:themeColor="accent1" w:themeShade="BF"/>
      <w:sz w:val="28"/>
      <w:szCs w:val="24"/>
    </w:rPr>
  </w:style>
  <w:style w:type="paragraph" w:styleId="FootnoteText">
    <w:name w:val="footnote text"/>
    <w:basedOn w:val="Normal"/>
    <w:link w:val="FootnoteTextChar"/>
    <w:uiPriority w:val="99"/>
    <w:unhideWhenUsed/>
    <w:qFormat/>
    <w:rsid w:val="00CD5F18"/>
    <w:pPr>
      <w:spacing w:after="0" w:line="240" w:lineRule="auto"/>
    </w:pPr>
    <w:rPr>
      <w:sz w:val="22"/>
      <w:szCs w:val="20"/>
    </w:rPr>
  </w:style>
  <w:style w:type="character" w:customStyle="1" w:styleId="FootnoteTextChar">
    <w:name w:val="Footnote Text Char"/>
    <w:basedOn w:val="DefaultParagraphFont"/>
    <w:link w:val="FootnoteText"/>
    <w:uiPriority w:val="99"/>
    <w:rsid w:val="00CD5F18"/>
    <w:rPr>
      <w:szCs w:val="20"/>
    </w:rPr>
  </w:style>
  <w:style w:type="paragraph" w:styleId="Subtitle">
    <w:name w:val="Subtitle"/>
    <w:basedOn w:val="Normal"/>
    <w:next w:val="Normal"/>
    <w:link w:val="SubtitleChar"/>
    <w:uiPriority w:val="11"/>
    <w:qFormat/>
    <w:rsid w:val="00CD5F18"/>
    <w:pPr>
      <w:numPr>
        <w:ilvl w:val="1"/>
      </w:numPr>
      <w:spacing w:before="240"/>
    </w:pPr>
    <w:rPr>
      <w:color w:val="404040" w:themeColor="text1" w:themeTint="BF"/>
      <w:spacing w:val="15"/>
      <w:sz w:val="52"/>
    </w:rPr>
  </w:style>
  <w:style w:type="character" w:customStyle="1" w:styleId="SubtitleChar">
    <w:name w:val="Subtitle Char"/>
    <w:basedOn w:val="DefaultParagraphFont"/>
    <w:link w:val="Subtitle"/>
    <w:uiPriority w:val="11"/>
    <w:rsid w:val="00CD5F18"/>
    <w:rPr>
      <w:rFonts w:eastAsiaTheme="minorEastAsia"/>
      <w:color w:val="404040" w:themeColor="text1" w:themeTint="BF"/>
      <w:spacing w:val="15"/>
      <w:sz w:val="52"/>
    </w:rPr>
  </w:style>
  <w:style w:type="character" w:styleId="Hyperlink">
    <w:name w:val="Hyperlink"/>
    <w:basedOn w:val="DefaultParagraphFont"/>
    <w:uiPriority w:val="99"/>
    <w:unhideWhenUsed/>
    <w:qFormat/>
    <w:rsid w:val="00CD5F18"/>
    <w:rPr>
      <w:color w:val="00778B" w:themeColor="accent3" w:themeShade="BF"/>
      <w:u w:val="single"/>
    </w:rPr>
  </w:style>
  <w:style w:type="paragraph" w:styleId="HTMLAddress">
    <w:name w:val="HTML Address"/>
    <w:basedOn w:val="Normal"/>
    <w:link w:val="HTMLAddressChar"/>
    <w:uiPriority w:val="99"/>
    <w:semiHidden/>
    <w:unhideWhenUsed/>
    <w:qFormat/>
    <w:rsid w:val="00CD5F18"/>
    <w:pPr>
      <w:spacing w:after="0" w:line="240" w:lineRule="auto"/>
    </w:pPr>
    <w:rPr>
      <w:rFonts w:ascii="Times New Roman" w:eastAsia="Times New Roman" w:hAnsi="Times New Roman" w:cs="Times New Roman"/>
      <w:i/>
      <w:iCs/>
      <w:szCs w:val="24"/>
      <w:lang w:eastAsia="en-GB"/>
    </w:rPr>
  </w:style>
  <w:style w:type="character" w:customStyle="1" w:styleId="HTMLAddressChar">
    <w:name w:val="HTML Address Char"/>
    <w:basedOn w:val="DefaultParagraphFont"/>
    <w:link w:val="HTMLAddress"/>
    <w:uiPriority w:val="99"/>
    <w:semiHidden/>
    <w:rsid w:val="00CD5F18"/>
    <w:rPr>
      <w:rFonts w:ascii="Times New Roman" w:eastAsia="Times New Roman" w:hAnsi="Times New Roman" w:cs="Times New Roman"/>
      <w:i/>
      <w:iCs/>
      <w:sz w:val="24"/>
      <w:szCs w:val="24"/>
      <w:lang w:eastAsia="en-GB"/>
    </w:rPr>
  </w:style>
  <w:style w:type="character" w:styleId="CommentReference">
    <w:name w:val="annotation reference"/>
    <w:basedOn w:val="DefaultParagraphFont"/>
    <w:uiPriority w:val="99"/>
    <w:semiHidden/>
    <w:unhideWhenUsed/>
    <w:rsid w:val="004A62AF"/>
    <w:rPr>
      <w:sz w:val="16"/>
      <w:szCs w:val="16"/>
    </w:rPr>
  </w:style>
  <w:style w:type="paragraph" w:styleId="CommentText">
    <w:name w:val="annotation text"/>
    <w:basedOn w:val="Normal"/>
    <w:link w:val="CommentTextChar"/>
    <w:uiPriority w:val="99"/>
    <w:semiHidden/>
    <w:unhideWhenUsed/>
    <w:rsid w:val="004A62AF"/>
    <w:pPr>
      <w:spacing w:line="240" w:lineRule="auto"/>
    </w:pPr>
    <w:rPr>
      <w:sz w:val="20"/>
      <w:szCs w:val="20"/>
    </w:rPr>
  </w:style>
  <w:style w:type="character" w:customStyle="1" w:styleId="CommentTextChar">
    <w:name w:val="Comment Text Char"/>
    <w:basedOn w:val="DefaultParagraphFont"/>
    <w:link w:val="CommentText"/>
    <w:uiPriority w:val="99"/>
    <w:semiHidden/>
    <w:rsid w:val="004A62AF"/>
    <w:rPr>
      <w:sz w:val="20"/>
      <w:szCs w:val="20"/>
    </w:rPr>
  </w:style>
  <w:style w:type="paragraph" w:styleId="CommentSubject">
    <w:name w:val="annotation subject"/>
    <w:basedOn w:val="CommentText"/>
    <w:next w:val="CommentText"/>
    <w:link w:val="CommentSubjectChar"/>
    <w:uiPriority w:val="99"/>
    <w:semiHidden/>
    <w:unhideWhenUsed/>
    <w:rsid w:val="004A62AF"/>
    <w:rPr>
      <w:b/>
      <w:bCs/>
    </w:rPr>
  </w:style>
  <w:style w:type="character" w:customStyle="1" w:styleId="CommentSubjectChar">
    <w:name w:val="Comment Subject Char"/>
    <w:basedOn w:val="CommentTextChar"/>
    <w:link w:val="CommentSubject"/>
    <w:uiPriority w:val="99"/>
    <w:semiHidden/>
    <w:rsid w:val="004A62AF"/>
    <w:rPr>
      <w:b/>
      <w:bCs/>
      <w:sz w:val="20"/>
      <w:szCs w:val="20"/>
    </w:rPr>
  </w:style>
  <w:style w:type="paragraph" w:styleId="BalloonText">
    <w:name w:val="Balloon Text"/>
    <w:basedOn w:val="Normal"/>
    <w:link w:val="BalloonTextChar"/>
    <w:uiPriority w:val="99"/>
    <w:semiHidden/>
    <w:unhideWhenUsed/>
    <w:rsid w:val="004A6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4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LS">
  <a:themeElements>
    <a:clrScheme name="CLS_final">
      <a:dk1>
        <a:srgbClr val="000000"/>
      </a:dk1>
      <a:lt1>
        <a:srgbClr val="FFFFFF"/>
      </a:lt1>
      <a:dk2>
        <a:srgbClr val="A79E93"/>
      </a:dk2>
      <a:lt2>
        <a:srgbClr val="C7C926"/>
      </a:lt2>
      <a:accent1>
        <a:srgbClr val="E2212F"/>
      </a:accent1>
      <a:accent2>
        <a:srgbClr val="B7E0EB"/>
      </a:accent2>
      <a:accent3>
        <a:srgbClr val="00A1BA"/>
      </a:accent3>
      <a:accent4>
        <a:srgbClr val="B61D4E"/>
      </a:accent4>
      <a:accent5>
        <a:srgbClr val="EE573F"/>
      </a:accent5>
      <a:accent6>
        <a:srgbClr val="DBDC29"/>
      </a:accent6>
      <a:hlink>
        <a:srgbClr val="1C62C5"/>
      </a:hlink>
      <a:folHlink>
        <a:srgbClr val="E138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LS" id="{3B3CC452-923D-4584-B1E3-25EE308C3443}" vid="{B53A81B1-4102-4BC0-8842-3414B92D7A9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3140E-7F77-4464-98AF-63D0A199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4355</Words>
  <Characters>24825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Richard</dc:creator>
  <cp:keywords/>
  <dc:description/>
  <cp:lastModifiedBy>Goy, Justine</cp:lastModifiedBy>
  <cp:revision>6</cp:revision>
  <dcterms:created xsi:type="dcterms:W3CDTF">2020-06-25T11:15:00Z</dcterms:created>
  <dcterms:modified xsi:type="dcterms:W3CDTF">2020-06-25T13:38:00Z</dcterms:modified>
</cp:coreProperties>
</file>